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38545DCB"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615DC1" w:rsidRPr="00A94B23">
        <w:t>9</w:t>
      </w:r>
      <w:r w:rsidR="00E30DF4">
        <w:t>8</w:t>
      </w:r>
      <w:r w:rsidR="00952799">
        <w:t>-bis</w:t>
      </w:r>
      <w:r w:rsidR="00DB6BB2" w:rsidRPr="00A94B23">
        <w:t>-e</w:t>
      </w:r>
      <w:r w:rsidRPr="00A94B23">
        <w:tab/>
      </w:r>
      <w:r w:rsidR="004B60B9" w:rsidRPr="00A94B23">
        <w:t>R4-</w:t>
      </w:r>
      <w:r w:rsidR="00ED1643" w:rsidRPr="00A94B23">
        <w:t>2</w:t>
      </w:r>
      <w:r w:rsidR="00496A00" w:rsidRPr="00A94B23">
        <w:t>1</w:t>
      </w:r>
      <w:r w:rsidR="00B22FD2">
        <w:t>0</w:t>
      </w:r>
      <w:r w:rsidR="001D2711">
        <w:t>4852</w:t>
      </w:r>
      <w:r w:rsidR="00B22FD2">
        <w:t xml:space="preserve"> </w:t>
      </w:r>
      <w:r w:rsidR="00E30DF4">
        <w:t xml:space="preserve"> </w:t>
      </w:r>
    </w:p>
    <w:p w14:paraId="500197F1" w14:textId="6347E413"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952799">
        <w:t>Apr.</w:t>
      </w:r>
      <w:r w:rsidR="001D2711">
        <w:t xml:space="preserve"> 12</w:t>
      </w:r>
      <w:r w:rsidR="00952799" w:rsidRPr="00A94B23">
        <w:t xml:space="preserve"> –</w:t>
      </w:r>
      <w:r w:rsidR="001D2711">
        <w:t xml:space="preserve"> </w:t>
      </w:r>
      <w:r w:rsidR="00952799">
        <w:t>Apr.</w:t>
      </w:r>
      <w:r w:rsidR="001D2711">
        <w:t xml:space="preserve"> 20</w:t>
      </w:r>
      <w:r w:rsidR="00952799">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13EDBE18" w:rsidR="008A22CF" w:rsidRPr="00A94B23" w:rsidRDefault="008A22CF" w:rsidP="008A22CF">
      <w:pPr>
        <w:pStyle w:val="3GPPHeader"/>
        <w:rPr>
          <w:sz w:val="22"/>
        </w:rPr>
      </w:pPr>
      <w:r w:rsidRPr="00A94B23">
        <w:rPr>
          <w:sz w:val="22"/>
        </w:rPr>
        <w:t>Agenda Item:</w:t>
      </w:r>
      <w:r w:rsidRPr="00A94B23">
        <w:rPr>
          <w:sz w:val="22"/>
        </w:rPr>
        <w:tab/>
      </w:r>
      <w:r w:rsidR="008D235D">
        <w:rPr>
          <w:sz w:val="22"/>
        </w:rPr>
        <w:t>8</w:t>
      </w:r>
      <w:r w:rsidR="00CD24EC" w:rsidRPr="00CD24EC">
        <w:rPr>
          <w:sz w:val="22"/>
        </w:rPr>
        <w:t>.7.4</w:t>
      </w:r>
      <w:r w:rsidR="008D235D">
        <w:rPr>
          <w:sz w:val="22"/>
        </w:rPr>
        <w:t>.2</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44B8CDD2"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Discussion on RRM requirement for FR2</w:t>
      </w:r>
      <w:r w:rsidR="008D235D">
        <w:rPr>
          <w:sz w:val="22"/>
        </w:rPr>
        <w:t xml:space="preserve"> HST</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Pr="001D2711" w:rsidRDefault="00FD38C5" w:rsidP="00FD38C5">
      <w:pPr>
        <w:pStyle w:val="0Maintext"/>
        <w:spacing w:after="120" w:afterAutospacing="0" w:line="240" w:lineRule="auto"/>
        <w:ind w:firstLine="0"/>
        <w:rPr>
          <w:rFonts w:ascii="Times New Roman" w:eastAsia="Times New Roman" w:hAnsi="Times New Roman"/>
        </w:rPr>
      </w:pPr>
      <w:r w:rsidRPr="001D2711">
        <w:rPr>
          <w:rFonts w:ascii="Times New Roman" w:eastAsia="Times New Roman" w:hAnsi="Times New Roman"/>
        </w:rPr>
        <w:t xml:space="preserve">In Rel-17 </w:t>
      </w:r>
      <w:r w:rsidR="00CD24EC" w:rsidRPr="001D2711">
        <w:rPr>
          <w:rFonts w:ascii="Times New Roman" w:eastAsia="Times New Roman" w:hAnsi="Times New Roman"/>
        </w:rPr>
        <w:t xml:space="preserve">NR support for </w:t>
      </w:r>
      <w:r w:rsidR="00FA0EAD" w:rsidRPr="001D2711">
        <w:rPr>
          <w:rFonts w:ascii="Times New Roman" w:eastAsia="Times New Roman" w:hAnsi="Times New Roman"/>
        </w:rPr>
        <w:t>high-speed</w:t>
      </w:r>
      <w:r w:rsidR="00CD24EC" w:rsidRPr="001D2711">
        <w:rPr>
          <w:rFonts w:ascii="Times New Roman" w:eastAsia="Times New Roman" w:hAnsi="Times New Roman"/>
        </w:rPr>
        <w:t xml:space="preserve"> train scenario in FR2</w:t>
      </w:r>
      <w:r w:rsidRPr="001D2711">
        <w:rPr>
          <w:rFonts w:ascii="Times New Roman" w:eastAsia="Times New Roman" w:hAnsi="Times New Roman"/>
        </w:rPr>
        <w:t xml:space="preserve"> [1],</w:t>
      </w:r>
      <w:r w:rsidR="00CD24EC" w:rsidRPr="001D2711">
        <w:rPr>
          <w:rFonts w:ascii="Times New Roman" w:eastAsia="Times New Roman" w:hAnsi="Times New Roman"/>
        </w:rPr>
        <w:t xml:space="preserve"> potential RRM enhancement is </w:t>
      </w:r>
      <w:r w:rsidRPr="001D2711">
        <w:rPr>
          <w:rFonts w:ascii="Times New Roman" w:eastAsia="Times New Roman" w:hAnsi="Times New Roman"/>
        </w:rPr>
        <w:t xml:space="preserve">proposed: </w:t>
      </w:r>
    </w:p>
    <w:p w14:paraId="57B0BFC4" w14:textId="7E6044EE" w:rsidR="00CD24EC" w:rsidRPr="001D2711" w:rsidRDefault="00CD24EC" w:rsidP="00140902">
      <w:pPr>
        <w:numPr>
          <w:ilvl w:val="1"/>
          <w:numId w:val="4"/>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Study and identify RRM requirements </w:t>
      </w:r>
      <w:r w:rsidR="002220DE" w:rsidRPr="001D2711">
        <w:rPr>
          <w:rFonts w:ascii="Times New Roman" w:eastAsia="Times New Roman" w:hAnsi="Times New Roman" w:cs="Batang"/>
          <w:sz w:val="20"/>
          <w:szCs w:val="20"/>
          <w:lang w:val="en-GB" w:eastAsia="en-US"/>
        </w:rPr>
        <w:t>impact</w:t>
      </w:r>
      <w:r w:rsidRPr="001D2711">
        <w:rPr>
          <w:rFonts w:ascii="Times New Roman" w:eastAsia="Times New Roman" w:hAnsi="Times New Roman" w:cs="Batang"/>
          <w:sz w:val="20"/>
          <w:szCs w:val="20"/>
          <w:lang w:val="en-GB" w:eastAsia="en-US"/>
        </w:rPr>
        <w:t xml:space="preserve"> and possible enhancement for </w:t>
      </w:r>
    </w:p>
    <w:p w14:paraId="32B9A1E3" w14:textId="77777777" w:rsidR="00CD24EC" w:rsidRPr="001D2711" w:rsidRDefault="00CD24EC" w:rsidP="00140902">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Idle/inactive mode cell reselection requirements enhancement</w:t>
      </w:r>
      <w:r w:rsidRPr="001D2711">
        <w:rPr>
          <w:rFonts w:ascii="Times New Roman" w:eastAsia="Times New Roman" w:hAnsi="Times New Roman" w:cs="Batang"/>
          <w:sz w:val="20"/>
          <w:szCs w:val="20"/>
          <w:lang w:val="en-GB" w:eastAsia="en-US"/>
        </w:rPr>
        <w:t xml:space="preserve"> </w:t>
      </w:r>
    </w:p>
    <w:p w14:paraId="16845995" w14:textId="77777777" w:rsidR="00CD24EC" w:rsidRPr="001D2711" w:rsidRDefault="00CD24EC" w:rsidP="00140902">
      <w:pPr>
        <w:numPr>
          <w:ilvl w:val="2"/>
          <w:numId w:val="6"/>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Connected mode</w:t>
      </w:r>
      <w:r w:rsidRPr="001D2711">
        <w:rPr>
          <w:rFonts w:ascii="Times New Roman" w:eastAsia="Times New Roman" w:hAnsi="Times New Roman" w:cs="Batang"/>
          <w:sz w:val="20"/>
          <w:szCs w:val="20"/>
          <w:lang w:val="en-GB" w:eastAsia="en-US"/>
        </w:rPr>
        <w:t xml:space="preserve"> requirements</w:t>
      </w:r>
    </w:p>
    <w:p w14:paraId="6E6D73FB"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 xml:space="preserve">Handover delay requirement </w:t>
      </w:r>
    </w:p>
    <w:p w14:paraId="78074FA1"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 xml:space="preserve">Measurement requirements including both L1 and </w:t>
      </w:r>
      <w:r w:rsidRPr="001D2711">
        <w:rPr>
          <w:rFonts w:ascii="Times New Roman" w:eastAsia="Times New Roman" w:hAnsi="Times New Roman" w:cs="Batang"/>
          <w:sz w:val="20"/>
          <w:szCs w:val="20"/>
          <w:lang w:val="en-GB" w:eastAsia="en-US"/>
        </w:rPr>
        <w:t xml:space="preserve">SSB based </w:t>
      </w:r>
      <w:r w:rsidRPr="001D2711">
        <w:rPr>
          <w:rFonts w:ascii="Times New Roman" w:eastAsia="Times New Roman" w:hAnsi="Times New Roman" w:cs="Batang" w:hint="eastAsia"/>
          <w:sz w:val="20"/>
          <w:szCs w:val="20"/>
          <w:lang w:val="en-GB" w:eastAsia="en-US"/>
        </w:rPr>
        <w:t xml:space="preserve">L3 measurement </w:t>
      </w:r>
    </w:p>
    <w:p w14:paraId="4B86BF9C"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1D2711" w:rsidRDefault="00CD24EC" w:rsidP="00140902">
      <w:pPr>
        <w:numPr>
          <w:ilvl w:val="3"/>
          <w:numId w:val="5"/>
        </w:numPr>
        <w:overflowPunct w:val="0"/>
        <w:autoSpaceDE w:val="0"/>
        <w:autoSpaceDN w:val="0"/>
        <w:adjustRightInd w:val="0"/>
        <w:ind w:hanging="418"/>
        <w:jc w:val="both"/>
        <w:textAlignment w:val="baseline"/>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Other requirements if identified </w:t>
      </w:r>
    </w:p>
    <w:p w14:paraId="1DDC8850" w14:textId="77777777" w:rsidR="00CD24EC" w:rsidRPr="001D2711" w:rsidRDefault="00CD24EC" w:rsidP="00FD38C5">
      <w:pPr>
        <w:pStyle w:val="0Maintext"/>
        <w:spacing w:after="120" w:afterAutospacing="0" w:line="240" w:lineRule="auto"/>
        <w:ind w:firstLine="0"/>
        <w:rPr>
          <w:rFonts w:ascii="Times New Roman" w:eastAsia="Times New Roman" w:hAnsi="Times New Roman"/>
        </w:rPr>
      </w:pPr>
    </w:p>
    <w:p w14:paraId="43AB375A" w14:textId="23CAA992" w:rsidR="003E12BC" w:rsidRPr="001D2711" w:rsidRDefault="003E12BC" w:rsidP="005970D4">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w:t>
      </w:r>
      <w:r w:rsidR="00580E7D" w:rsidRPr="001D2711">
        <w:rPr>
          <w:rFonts w:ascii="Times New Roman" w:eastAsia="Times New Roman" w:hAnsi="Times New Roman" w:cs="Batang"/>
          <w:sz w:val="20"/>
          <w:szCs w:val="20"/>
          <w:lang w:val="en-GB" w:eastAsia="en-US"/>
        </w:rPr>
        <w:t>2</w:t>
      </w:r>
      <w:r w:rsidRPr="001D2711">
        <w:rPr>
          <w:rFonts w:ascii="Times New Roman" w:eastAsia="Times New Roman" w:hAnsi="Times New Roman" w:cs="Batang"/>
          <w:sz w:val="20"/>
          <w:szCs w:val="20"/>
          <w:lang w:val="en-GB" w:eastAsia="en-US"/>
        </w:rPr>
        <w:t>] captures the discussion in RAN4 9</w:t>
      </w:r>
      <w:r w:rsidR="001D2711">
        <w:rPr>
          <w:rFonts w:ascii="Times New Roman" w:eastAsia="Times New Roman" w:hAnsi="Times New Roman" w:cs="Batang"/>
          <w:sz w:val="20"/>
          <w:szCs w:val="20"/>
          <w:lang w:val="en-GB" w:eastAsia="en-US"/>
        </w:rPr>
        <w:t>8</w:t>
      </w:r>
      <w:r w:rsidRPr="001D2711">
        <w:rPr>
          <w:rFonts w:ascii="Times New Roman" w:eastAsia="Times New Roman" w:hAnsi="Times New Roman" w:cs="Batang"/>
          <w:sz w:val="20"/>
          <w:szCs w:val="20"/>
          <w:lang w:val="en-GB" w:eastAsia="en-US"/>
        </w:rPr>
        <w:t>e</w:t>
      </w:r>
      <w:r w:rsidR="00580E7D" w:rsidRPr="001D2711">
        <w:rPr>
          <w:rFonts w:ascii="Times New Roman" w:eastAsia="Times New Roman" w:hAnsi="Times New Roman" w:cs="Batang"/>
          <w:sz w:val="20"/>
          <w:szCs w:val="20"/>
          <w:lang w:val="en-GB" w:eastAsia="en-US"/>
        </w:rPr>
        <w:t xml:space="preserve"> on deployment scenarios, channel modeling and evaluation parameters</w:t>
      </w:r>
      <w:r w:rsidR="002220DE" w:rsidRPr="001D2711">
        <w:rPr>
          <w:rFonts w:ascii="Times New Roman" w:eastAsia="Times New Roman" w:hAnsi="Times New Roman" w:cs="Batang"/>
          <w:sz w:val="20"/>
          <w:szCs w:val="20"/>
          <w:lang w:val="en-GB" w:eastAsia="en-US"/>
        </w:rPr>
        <w:t>.</w:t>
      </w:r>
      <w:r w:rsidRPr="001D2711">
        <w:rPr>
          <w:rFonts w:ascii="Times New Roman" w:eastAsia="Times New Roman" w:hAnsi="Times New Roman" w:cs="Batang"/>
          <w:sz w:val="20"/>
          <w:szCs w:val="20"/>
          <w:lang w:val="en-GB" w:eastAsia="en-US"/>
        </w:rPr>
        <w:t xml:space="preserve"> </w:t>
      </w:r>
      <w:r w:rsidR="00F63044" w:rsidRPr="001D2711">
        <w:rPr>
          <w:rFonts w:ascii="Times New Roman" w:eastAsia="Times New Roman" w:hAnsi="Times New Roman" w:cs="Batang"/>
          <w:sz w:val="20"/>
          <w:szCs w:val="20"/>
          <w:lang w:val="en-GB" w:eastAsia="en-US"/>
        </w:rPr>
        <w:t xml:space="preserve">RRM related discussion is captured in WF [3]. </w:t>
      </w:r>
    </w:p>
    <w:p w14:paraId="5D9B6D56" w14:textId="77777777" w:rsidR="00F63044" w:rsidRPr="001D2711" w:rsidRDefault="00F63044" w:rsidP="00F63044">
      <w:pPr>
        <w:rPr>
          <w:rFonts w:ascii="Times New Roman" w:eastAsia="Times New Roman" w:hAnsi="Times New Roman" w:cs="Batang"/>
          <w:sz w:val="20"/>
          <w:szCs w:val="20"/>
          <w:lang w:val="en-GB" w:eastAsia="en-US"/>
        </w:rPr>
      </w:pPr>
    </w:p>
    <w:p w14:paraId="04E93955" w14:textId="5FDF583A" w:rsidR="008D235D" w:rsidRPr="001D2711" w:rsidRDefault="00F63044" w:rsidP="00F63044">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In this paper, we provide initial discussion on R15/R15 RRM applicability and detailed analysis for RRM requirement for FR2 HST.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0CF901D2" w14:textId="7C91C61F" w:rsidR="00920E11" w:rsidRPr="001D2711" w:rsidRDefault="002220DE" w:rsidP="00F63044">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The deployment scenarios discussed in [2] </w:t>
      </w:r>
      <w:r w:rsidR="00FA0EAD" w:rsidRPr="001D2711">
        <w:rPr>
          <w:rFonts w:ascii="Times New Roman" w:eastAsia="Times New Roman" w:hAnsi="Times New Roman" w:cs="Batang"/>
          <w:sz w:val="20"/>
          <w:szCs w:val="20"/>
          <w:lang w:val="en-GB" w:eastAsia="en-US"/>
        </w:rPr>
        <w:t>are</w:t>
      </w:r>
      <w:r w:rsidRPr="001D2711">
        <w:rPr>
          <w:rFonts w:ascii="Times New Roman" w:eastAsia="Times New Roman" w:hAnsi="Times New Roman" w:cs="Batang"/>
          <w:sz w:val="20"/>
          <w:szCs w:val="20"/>
          <w:lang w:val="en-GB" w:eastAsia="en-US"/>
        </w:rPr>
        <w:t xml:space="preserve"> listed in Table I</w:t>
      </w:r>
      <w:r w:rsidR="009B302F" w:rsidRPr="001D2711">
        <w:rPr>
          <w:rFonts w:ascii="Times New Roman" w:eastAsia="Times New Roman" w:hAnsi="Times New Roman" w:cs="Batang"/>
          <w:sz w:val="20"/>
          <w:szCs w:val="20"/>
          <w:lang w:val="en-GB" w:eastAsia="en-US"/>
        </w:rPr>
        <w:t>.</w:t>
      </w:r>
    </w:p>
    <w:p w14:paraId="7B035878" w14:textId="77777777" w:rsidR="00F63044" w:rsidRPr="001D2711" w:rsidRDefault="00F63044" w:rsidP="00F63044">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   </w:t>
      </w:r>
    </w:p>
    <w:p w14:paraId="4A65FECF" w14:textId="77777777" w:rsidR="00F63044" w:rsidRPr="001D2711" w:rsidRDefault="00F63044" w:rsidP="00F63044">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hint="eastAsia"/>
          <w:sz w:val="20"/>
          <w:szCs w:val="20"/>
          <w:lang w:val="en-GB" w:eastAsia="en-US"/>
        </w:rPr>
        <w:t>Ta</w:t>
      </w:r>
      <w:r w:rsidRPr="001D2711">
        <w:rPr>
          <w:rFonts w:ascii="Times New Roman" w:eastAsia="Times New Roman" w:hAnsi="Times New Roman" w:cs="Batang"/>
          <w:sz w:val="20"/>
          <w:szCs w:val="20"/>
          <w:lang w:val="en-GB" w:eastAsia="en-US"/>
        </w:rPr>
        <w:t>ble I Deployment scenario for HST FR2 [2]</w:t>
      </w:r>
    </w:p>
    <w:p w14:paraId="45ED37EC" w14:textId="77777777" w:rsidR="00F63044" w:rsidRPr="001D2711" w:rsidRDefault="00F63044" w:rsidP="00F63044">
      <w:pPr>
        <w:jc w:val="center"/>
        <w:rPr>
          <w:rFonts w:ascii="Times New Roman" w:eastAsia="Times New Roman" w:hAnsi="Times New Roman" w:cs="Batang"/>
          <w:sz w:val="20"/>
          <w:szCs w:val="20"/>
          <w:lang w:val="en-GB" w:eastAsia="en-US"/>
        </w:rPr>
      </w:pPr>
    </w:p>
    <w:tbl>
      <w:tblPr>
        <w:tblStyle w:val="TableGrid"/>
        <w:tblW w:w="0" w:type="auto"/>
        <w:tblLook w:val="04A0" w:firstRow="1" w:lastRow="0" w:firstColumn="1" w:lastColumn="0" w:noHBand="0" w:noVBand="1"/>
      </w:tblPr>
      <w:tblGrid>
        <w:gridCol w:w="1885"/>
        <w:gridCol w:w="1890"/>
        <w:gridCol w:w="1800"/>
        <w:gridCol w:w="1800"/>
        <w:gridCol w:w="2254"/>
      </w:tblGrid>
      <w:tr w:rsidR="00F63044" w:rsidRPr="001D2711" w14:paraId="0CB2ED26" w14:textId="77777777" w:rsidTr="00EA6F6B">
        <w:tc>
          <w:tcPr>
            <w:tcW w:w="1885" w:type="dxa"/>
            <w:vAlign w:val="center"/>
          </w:tcPr>
          <w:p w14:paraId="388721B7"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Scenario</w:t>
            </w:r>
          </w:p>
        </w:tc>
        <w:tc>
          <w:tcPr>
            <w:tcW w:w="1890" w:type="dxa"/>
            <w:vAlign w:val="center"/>
          </w:tcPr>
          <w:p w14:paraId="3325402C"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Ds (meter)</w:t>
            </w:r>
          </w:p>
        </w:tc>
        <w:tc>
          <w:tcPr>
            <w:tcW w:w="1800" w:type="dxa"/>
            <w:vAlign w:val="center"/>
          </w:tcPr>
          <w:p w14:paraId="371BB7E5" w14:textId="77777777" w:rsidR="00F63044" w:rsidRPr="001D2711" w:rsidRDefault="00F63044" w:rsidP="00EA6F6B">
            <w:pPr>
              <w:jc w:val="center"/>
              <w:rPr>
                <w:rFonts w:ascii="Times New Roman" w:eastAsia="Times New Roman" w:hAnsi="Times New Roman" w:cs="Batang"/>
                <w:sz w:val="20"/>
                <w:szCs w:val="20"/>
                <w:lang w:val="en-GB" w:eastAsia="en-US"/>
              </w:rPr>
            </w:pPr>
            <w:proofErr w:type="spellStart"/>
            <w:r w:rsidRPr="001D2711">
              <w:rPr>
                <w:rFonts w:ascii="Times New Roman" w:eastAsia="Times New Roman" w:hAnsi="Times New Roman" w:cs="Batang"/>
                <w:sz w:val="20"/>
                <w:szCs w:val="20"/>
                <w:lang w:val="en-GB" w:eastAsia="en-US"/>
              </w:rPr>
              <w:t>Dmin</w:t>
            </w:r>
            <w:proofErr w:type="spellEnd"/>
            <w:r w:rsidRPr="001D2711">
              <w:rPr>
                <w:rFonts w:ascii="Times New Roman" w:eastAsia="Times New Roman" w:hAnsi="Times New Roman" w:cs="Batang"/>
                <w:sz w:val="20"/>
                <w:szCs w:val="20"/>
                <w:lang w:val="en-GB" w:eastAsia="en-US"/>
              </w:rPr>
              <w:t xml:space="preserve"> (meter)</w:t>
            </w:r>
          </w:p>
        </w:tc>
        <w:tc>
          <w:tcPr>
            <w:tcW w:w="1800" w:type="dxa"/>
          </w:tcPr>
          <w:p w14:paraId="3D6A92D9"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Prioritization  </w:t>
            </w:r>
          </w:p>
        </w:tc>
        <w:tc>
          <w:tcPr>
            <w:tcW w:w="2254" w:type="dxa"/>
          </w:tcPr>
          <w:p w14:paraId="3C9073B0"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Note</w:t>
            </w:r>
          </w:p>
        </w:tc>
      </w:tr>
      <w:tr w:rsidR="00F63044" w:rsidRPr="001D2711" w14:paraId="5E162336" w14:textId="77777777" w:rsidTr="00EA6F6B">
        <w:tc>
          <w:tcPr>
            <w:tcW w:w="1885" w:type="dxa"/>
            <w:vAlign w:val="center"/>
          </w:tcPr>
          <w:p w14:paraId="474085D9"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A</w:t>
            </w:r>
          </w:p>
        </w:tc>
        <w:tc>
          <w:tcPr>
            <w:tcW w:w="1890" w:type="dxa"/>
            <w:vAlign w:val="center"/>
          </w:tcPr>
          <w:p w14:paraId="115BB4C5"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700</w:t>
            </w:r>
          </w:p>
        </w:tc>
        <w:tc>
          <w:tcPr>
            <w:tcW w:w="1800" w:type="dxa"/>
            <w:vAlign w:val="center"/>
          </w:tcPr>
          <w:p w14:paraId="0632A25E"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10</w:t>
            </w:r>
          </w:p>
        </w:tc>
        <w:tc>
          <w:tcPr>
            <w:tcW w:w="1800" w:type="dxa"/>
          </w:tcPr>
          <w:p w14:paraId="5F8B977C"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Prioritized </w:t>
            </w:r>
          </w:p>
        </w:tc>
        <w:tc>
          <w:tcPr>
            <w:tcW w:w="2254" w:type="dxa"/>
          </w:tcPr>
          <w:p w14:paraId="093F57C0"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Changed from original scenario-2 </w:t>
            </w:r>
          </w:p>
        </w:tc>
      </w:tr>
      <w:tr w:rsidR="00F63044" w:rsidRPr="001D2711" w14:paraId="2EC240CD" w14:textId="77777777" w:rsidTr="00EA6F6B">
        <w:tc>
          <w:tcPr>
            <w:tcW w:w="1885" w:type="dxa"/>
            <w:vAlign w:val="center"/>
          </w:tcPr>
          <w:p w14:paraId="1251ACE1"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B</w:t>
            </w:r>
          </w:p>
        </w:tc>
        <w:tc>
          <w:tcPr>
            <w:tcW w:w="1890" w:type="dxa"/>
            <w:vAlign w:val="center"/>
          </w:tcPr>
          <w:p w14:paraId="6261FA8B"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700 </w:t>
            </w:r>
          </w:p>
        </w:tc>
        <w:tc>
          <w:tcPr>
            <w:tcW w:w="1800" w:type="dxa"/>
            <w:vAlign w:val="center"/>
          </w:tcPr>
          <w:p w14:paraId="63D59949"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150</w:t>
            </w:r>
          </w:p>
        </w:tc>
        <w:tc>
          <w:tcPr>
            <w:tcW w:w="1800" w:type="dxa"/>
          </w:tcPr>
          <w:p w14:paraId="146669DA"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Prioritized</w:t>
            </w:r>
          </w:p>
        </w:tc>
        <w:tc>
          <w:tcPr>
            <w:tcW w:w="2254" w:type="dxa"/>
          </w:tcPr>
          <w:p w14:paraId="37F78BFD" w14:textId="77777777" w:rsidR="00F63044" w:rsidRPr="001D2711" w:rsidRDefault="00F63044" w:rsidP="00EA6F6B">
            <w:pPr>
              <w:jc w:val="cente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New scenario (same as FR1 deployment)</w:t>
            </w:r>
          </w:p>
        </w:tc>
      </w:tr>
    </w:tbl>
    <w:p w14:paraId="75A037DC" w14:textId="77777777" w:rsidR="00F63044" w:rsidRPr="001D2711" w:rsidRDefault="00F63044" w:rsidP="00F63044">
      <w:pPr>
        <w:rPr>
          <w:rFonts w:ascii="Times New Roman" w:eastAsia="Times New Roman" w:hAnsi="Times New Roman" w:cs="Batang"/>
          <w:sz w:val="20"/>
          <w:szCs w:val="20"/>
          <w:lang w:val="en-GB" w:eastAsia="en-US"/>
        </w:rPr>
      </w:pPr>
    </w:p>
    <w:p w14:paraId="7C1FDDC0" w14:textId="573F6F52" w:rsidR="00223ACC" w:rsidRDefault="00A510A7" w:rsidP="00F420F5">
      <w:pPr>
        <w:jc w:val="both"/>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Applicability of R15/R16 requirement to R17 HST FR2 </w:t>
      </w:r>
      <w:r w:rsidR="00223ACC" w:rsidRPr="001D2711">
        <w:rPr>
          <w:rFonts w:ascii="Times New Roman" w:eastAsia="Times New Roman" w:hAnsi="Times New Roman" w:cs="Batang"/>
          <w:sz w:val="20"/>
          <w:szCs w:val="20"/>
          <w:lang w:val="en-GB" w:eastAsia="en-US"/>
        </w:rPr>
        <w:t xml:space="preserve">is summarized in [3]. We provide our view on the FFS items. </w:t>
      </w:r>
    </w:p>
    <w:p w14:paraId="379E7847" w14:textId="55790D50" w:rsidR="001D2711" w:rsidRDefault="001D2711" w:rsidP="00F420F5">
      <w:pPr>
        <w:jc w:val="both"/>
        <w:rPr>
          <w:rFonts w:ascii="Times New Roman" w:eastAsia="Times New Roman" w:hAnsi="Times New Roman" w:cs="Batang"/>
          <w:sz w:val="20"/>
          <w:szCs w:val="20"/>
          <w:lang w:val="en-GB" w:eastAsia="en-US"/>
        </w:rPr>
      </w:pPr>
    </w:p>
    <w:p w14:paraId="731F2CDB" w14:textId="317F7320" w:rsidR="005613D6" w:rsidRPr="001D2711" w:rsidRDefault="005613D6" w:rsidP="005613D6">
      <w:pPr>
        <w:jc w:val="both"/>
        <w:rPr>
          <w:rFonts w:ascii="Times New Roman" w:eastAsia="Times New Roman" w:hAnsi="Times New Roman" w:cs="Batang"/>
          <w:b/>
          <w:bCs/>
          <w:i/>
          <w:iCs/>
          <w:sz w:val="20"/>
          <w:szCs w:val="20"/>
          <w:lang w:val="en-GB" w:eastAsia="en-US"/>
        </w:rPr>
      </w:pPr>
      <w:r w:rsidRPr="001D2711">
        <w:rPr>
          <w:rFonts w:ascii="Times New Roman" w:eastAsia="Times New Roman" w:hAnsi="Times New Roman" w:cs="Batang"/>
          <w:b/>
          <w:bCs/>
          <w:i/>
          <w:iCs/>
          <w:sz w:val="20"/>
          <w:szCs w:val="20"/>
          <w:lang w:val="en-GB" w:eastAsia="en-US"/>
        </w:rPr>
        <w:t xml:space="preserve">Idle/inactive state mobility:  </w:t>
      </w:r>
    </w:p>
    <w:p w14:paraId="0DAD44A9" w14:textId="77777777" w:rsidR="005613D6" w:rsidRDefault="005613D6" w:rsidP="00223ACC">
      <w:pPr>
        <w:jc w:val="both"/>
        <w:rPr>
          <w:sz w:val="20"/>
          <w:szCs w:val="20"/>
        </w:rPr>
      </w:pPr>
    </w:p>
    <w:p w14:paraId="25095C1B" w14:textId="6FF10CB8" w:rsidR="005613D6" w:rsidRPr="001D2711" w:rsidRDefault="005613D6" w:rsidP="00223ACC">
      <w:pPr>
        <w:jc w:val="both"/>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 xml:space="preserve">Since the target device is CPE mounted on the roof top of the train, and the CPE service all the UEs inside the carriage when the train is in service, the chance of CPE goes to idle can be very small. Existing Rel-16 requirements can be reused, and enhancement for idle/inactive mode can be lower priority.  </w:t>
      </w:r>
    </w:p>
    <w:p w14:paraId="4E0A9027" w14:textId="77777777" w:rsidR="005613D6" w:rsidRPr="001D2711" w:rsidRDefault="005613D6" w:rsidP="00223ACC">
      <w:pPr>
        <w:jc w:val="both"/>
        <w:rPr>
          <w:rFonts w:ascii="Times New Roman" w:eastAsia="Times New Roman" w:hAnsi="Times New Roman" w:cs="Batang"/>
          <w:b/>
          <w:bCs/>
          <w:i/>
          <w:iCs/>
          <w:sz w:val="20"/>
          <w:szCs w:val="20"/>
          <w:lang w:val="en-GB" w:eastAsia="en-US"/>
        </w:rPr>
      </w:pPr>
    </w:p>
    <w:p w14:paraId="18959ACF" w14:textId="1C4BDA7B" w:rsidR="00223ACC" w:rsidRPr="001D2711" w:rsidRDefault="00223ACC" w:rsidP="00223ACC">
      <w:pPr>
        <w:jc w:val="both"/>
        <w:rPr>
          <w:rFonts w:ascii="Times New Roman" w:eastAsia="Times New Roman" w:hAnsi="Times New Roman" w:cs="Batang"/>
          <w:b/>
          <w:bCs/>
          <w:i/>
          <w:iCs/>
          <w:sz w:val="20"/>
          <w:szCs w:val="20"/>
          <w:lang w:val="en-GB" w:eastAsia="en-US"/>
        </w:rPr>
      </w:pPr>
      <w:r w:rsidRPr="001D2711">
        <w:rPr>
          <w:rFonts w:ascii="Times New Roman" w:eastAsia="Times New Roman" w:hAnsi="Times New Roman" w:cs="Batang"/>
          <w:b/>
          <w:bCs/>
          <w:i/>
          <w:iCs/>
          <w:sz w:val="20"/>
          <w:szCs w:val="20"/>
          <w:lang w:val="en-GB" w:eastAsia="en-US"/>
        </w:rPr>
        <w:t xml:space="preserve">Connected state mobility:  </w:t>
      </w:r>
    </w:p>
    <w:p w14:paraId="21B39027" w14:textId="77777777" w:rsidR="00223ACC" w:rsidRDefault="00223ACC" w:rsidP="00223ACC">
      <w:pPr>
        <w:jc w:val="both"/>
        <w:rPr>
          <w:b/>
          <w:bCs/>
          <w:i/>
          <w:iCs/>
          <w:sz w:val="20"/>
          <w:szCs w:val="20"/>
        </w:rPr>
      </w:pPr>
    </w:p>
    <w:p w14:paraId="704E4D81" w14:textId="720900F5" w:rsidR="00223ACC" w:rsidRPr="00223ACC" w:rsidRDefault="00223ACC" w:rsidP="00140902">
      <w:pPr>
        <w:pStyle w:val="ListParagraph"/>
        <w:numPr>
          <w:ilvl w:val="0"/>
          <w:numId w:val="7"/>
        </w:numPr>
        <w:rPr>
          <w:rFonts w:ascii="Times New Roman" w:hAnsi="Times New Roman" w:cs="Times New Roman"/>
          <w:i/>
          <w:iCs/>
          <w:sz w:val="20"/>
          <w:szCs w:val="20"/>
        </w:rPr>
      </w:pPr>
      <w:r w:rsidRPr="00223ACC">
        <w:rPr>
          <w:rFonts w:ascii="Times New Roman" w:hAnsi="Times New Roman" w:cs="Times New Roman"/>
          <w:i/>
          <w:iCs/>
          <w:sz w:val="20"/>
          <w:szCs w:val="20"/>
        </w:rPr>
        <w:lastRenderedPageBreak/>
        <w:t xml:space="preserve">Handover:  </w:t>
      </w:r>
      <w:r w:rsidRPr="00223ACC">
        <w:rPr>
          <w:rFonts w:ascii="Times New Roman" w:hAnsi="Times New Roman" w:cs="Times New Roman"/>
          <w:sz w:val="20"/>
          <w:szCs w:val="20"/>
        </w:rPr>
        <w:t xml:space="preserve">The FR2 handover delay is defined as </w:t>
      </w:r>
      <w:proofErr w:type="spellStart"/>
      <w:r w:rsidRPr="00223ACC">
        <w:rPr>
          <w:rFonts w:ascii="Times New Roman" w:hAnsi="Times New Roman" w:cs="Times New Roman"/>
          <w:sz w:val="20"/>
          <w:szCs w:val="20"/>
        </w:rPr>
        <w:t>D</w:t>
      </w:r>
      <w:r w:rsidRPr="00223ACC">
        <w:rPr>
          <w:rFonts w:ascii="Times New Roman" w:hAnsi="Times New Roman" w:cs="Times New Roman"/>
          <w:sz w:val="20"/>
          <w:szCs w:val="20"/>
          <w:vertAlign w:val="subscript"/>
        </w:rPr>
        <w:t>handover</w:t>
      </w:r>
      <w:proofErr w:type="spellEnd"/>
      <w:r w:rsidR="0011497B">
        <w:rPr>
          <w:rFonts w:ascii="Times New Roman" w:hAnsi="Times New Roman" w:cs="Times New Roman"/>
          <w:sz w:val="20"/>
          <w:szCs w:val="20"/>
          <w:vertAlign w:val="subscript"/>
        </w:rPr>
        <w:t>.</w:t>
      </w:r>
      <w:r>
        <w:rPr>
          <w:rFonts w:ascii="Times New Roman" w:hAnsi="Times New Roman" w:cs="Times New Roman"/>
          <w:sz w:val="20"/>
          <w:szCs w:val="20"/>
          <w:vertAlign w:val="subscript"/>
        </w:rPr>
        <w:t xml:space="preserve"> </w:t>
      </w:r>
      <w:r w:rsidRPr="00223ACC">
        <w:rPr>
          <w:rFonts w:ascii="Times New Roman" w:hAnsi="Times New Roman" w:cs="Times New Roman"/>
          <w:sz w:val="20"/>
          <w:szCs w:val="20"/>
        </w:rPr>
        <w:t xml:space="preserve"> </w:t>
      </w:r>
      <w:proofErr w:type="spellStart"/>
      <w:r w:rsidRPr="00223ACC">
        <w:rPr>
          <w:rFonts w:ascii="Times New Roman" w:hAnsi="Times New Roman" w:cs="Times New Roman"/>
          <w:sz w:val="20"/>
          <w:szCs w:val="20"/>
        </w:rPr>
        <w:t>D</w:t>
      </w:r>
      <w:r w:rsidRPr="00223ACC">
        <w:rPr>
          <w:rFonts w:ascii="Times New Roman" w:hAnsi="Times New Roman" w:cs="Times New Roman"/>
          <w:sz w:val="20"/>
          <w:szCs w:val="20"/>
          <w:vertAlign w:val="subscript"/>
        </w:rPr>
        <w:t>handover</w:t>
      </w:r>
      <w:proofErr w:type="spellEnd"/>
      <w:r w:rsidRPr="00223ACC">
        <w:rPr>
          <w:rFonts w:ascii="Times New Roman" w:hAnsi="Times New Roman" w:cs="Times New Roman"/>
          <w:sz w:val="20"/>
          <w:szCs w:val="20"/>
        </w:rPr>
        <w:t xml:space="preserve"> </w:t>
      </w:r>
      <w:r>
        <w:rPr>
          <w:rFonts w:ascii="Times New Roman" w:hAnsi="Times New Roman" w:cs="Times New Roman"/>
          <w:sz w:val="20"/>
          <w:szCs w:val="20"/>
        </w:rPr>
        <w:t xml:space="preserve">equals the applicable RRC procedure delay </w:t>
      </w:r>
      <w:r w:rsidR="0011497B">
        <w:rPr>
          <w:rFonts w:ascii="Times New Roman" w:hAnsi="Times New Roman" w:cs="Times New Roman"/>
          <w:sz w:val="20"/>
          <w:szCs w:val="20"/>
        </w:rPr>
        <w:t xml:space="preserve">plus the interruption delay </w:t>
      </w:r>
      <w:proofErr w:type="spellStart"/>
      <w:r w:rsidRPr="00223ACC">
        <w:rPr>
          <w:rFonts w:ascii="Times New Roman" w:hAnsi="Times New Roman" w:cs="Times New Roman"/>
          <w:sz w:val="20"/>
          <w:szCs w:val="20"/>
        </w:rPr>
        <w:t>T</w:t>
      </w:r>
      <w:r w:rsidRPr="00223ACC">
        <w:rPr>
          <w:rFonts w:ascii="Times New Roman" w:hAnsi="Times New Roman" w:cs="Times New Roman"/>
          <w:sz w:val="20"/>
          <w:szCs w:val="20"/>
          <w:vertAlign w:val="subscript"/>
        </w:rPr>
        <w:t>interrupt</w:t>
      </w:r>
      <w:proofErr w:type="spellEnd"/>
      <w:r w:rsidRPr="00223ACC">
        <w:rPr>
          <w:rFonts w:ascii="Times New Roman" w:hAnsi="Times New Roman" w:cs="Times New Roman"/>
          <w:sz w:val="20"/>
          <w:szCs w:val="20"/>
        </w:rPr>
        <w:t xml:space="preserve"> = </w:t>
      </w:r>
      <w:proofErr w:type="spellStart"/>
      <w:r w:rsidRPr="00223ACC">
        <w:rPr>
          <w:rFonts w:ascii="Times New Roman" w:hAnsi="Times New Roman" w:cs="Times New Roman"/>
          <w:sz w:val="20"/>
          <w:szCs w:val="20"/>
        </w:rPr>
        <w:t>T</w:t>
      </w:r>
      <w:r w:rsidRPr="00223ACC">
        <w:rPr>
          <w:rFonts w:ascii="Times New Roman" w:hAnsi="Times New Roman" w:cs="Times New Roman"/>
          <w:sz w:val="20"/>
          <w:szCs w:val="20"/>
          <w:vertAlign w:val="subscript"/>
        </w:rPr>
        <w:t>search</w:t>
      </w:r>
      <w:proofErr w:type="spellEnd"/>
      <w:r w:rsidRPr="00223ACC">
        <w:rPr>
          <w:rFonts w:ascii="Times New Roman" w:hAnsi="Times New Roman" w:cs="Times New Roman"/>
          <w:sz w:val="20"/>
          <w:szCs w:val="20"/>
        </w:rPr>
        <w:t xml:space="preserve"> + T</w:t>
      </w:r>
      <w:r w:rsidRPr="00223ACC">
        <w:rPr>
          <w:rFonts w:ascii="Times New Roman" w:hAnsi="Times New Roman" w:cs="Times New Roman"/>
          <w:sz w:val="20"/>
          <w:szCs w:val="20"/>
          <w:vertAlign w:val="subscript"/>
        </w:rPr>
        <w:t>IU</w:t>
      </w:r>
      <w:r w:rsidRPr="00223ACC">
        <w:rPr>
          <w:rFonts w:ascii="Times New Roman" w:hAnsi="Times New Roman" w:cs="Times New Roman"/>
          <w:sz w:val="20"/>
          <w:szCs w:val="20"/>
        </w:rPr>
        <w:t xml:space="preserve"> + </w:t>
      </w:r>
      <w:proofErr w:type="spellStart"/>
      <w:r w:rsidRPr="00223ACC">
        <w:rPr>
          <w:rFonts w:ascii="Times New Roman" w:hAnsi="Times New Roman" w:cs="Times New Roman"/>
          <w:sz w:val="20"/>
          <w:szCs w:val="20"/>
        </w:rPr>
        <w:t>T</w:t>
      </w:r>
      <w:r w:rsidRPr="00223ACC">
        <w:rPr>
          <w:rFonts w:ascii="Times New Roman" w:hAnsi="Times New Roman" w:cs="Times New Roman"/>
          <w:sz w:val="20"/>
          <w:szCs w:val="20"/>
          <w:vertAlign w:val="subscript"/>
        </w:rPr>
        <w:t>processing</w:t>
      </w:r>
      <w:proofErr w:type="spellEnd"/>
      <w:r w:rsidRPr="00223ACC">
        <w:rPr>
          <w:rFonts w:ascii="Times New Roman" w:hAnsi="Times New Roman" w:cs="Times New Roman"/>
          <w:sz w:val="20"/>
          <w:szCs w:val="20"/>
          <w:vertAlign w:val="subscript"/>
        </w:rPr>
        <w:t xml:space="preserve"> </w:t>
      </w:r>
      <w:r w:rsidRPr="00223ACC">
        <w:rPr>
          <w:rFonts w:ascii="Times New Roman" w:hAnsi="Times New Roman" w:cs="Times New Roman"/>
          <w:sz w:val="20"/>
          <w:szCs w:val="20"/>
        </w:rPr>
        <w:t>+ T</w:t>
      </w:r>
      <w:r w:rsidRPr="00223ACC">
        <w:rPr>
          <w:rFonts w:ascii="Times New Roman" w:hAnsi="Times New Roman" w:cs="Times New Roman"/>
          <w:sz w:val="20"/>
          <w:szCs w:val="20"/>
          <w:vertAlign w:val="subscript"/>
        </w:rPr>
        <w:t xml:space="preserve">∆ </w:t>
      </w:r>
      <w:r w:rsidRPr="00223ACC">
        <w:rPr>
          <w:rFonts w:ascii="Times New Roman" w:hAnsi="Times New Roman" w:cs="Times New Roman"/>
          <w:sz w:val="20"/>
          <w:szCs w:val="20"/>
        </w:rPr>
        <w:t xml:space="preserve">+ </w:t>
      </w:r>
      <w:proofErr w:type="spellStart"/>
      <w:r w:rsidRPr="00223ACC">
        <w:rPr>
          <w:rFonts w:ascii="Times New Roman" w:hAnsi="Times New Roman" w:cs="Times New Roman"/>
          <w:sz w:val="20"/>
          <w:szCs w:val="20"/>
        </w:rPr>
        <w:t>T</w:t>
      </w:r>
      <w:r w:rsidRPr="00223ACC">
        <w:rPr>
          <w:rFonts w:ascii="Times New Roman" w:hAnsi="Times New Roman" w:cs="Times New Roman"/>
          <w:sz w:val="20"/>
          <w:szCs w:val="20"/>
          <w:vertAlign w:val="subscript"/>
        </w:rPr>
        <w:t>margin</w:t>
      </w:r>
      <w:proofErr w:type="spellEnd"/>
      <w:r w:rsidRPr="00223ACC">
        <w:rPr>
          <w:rFonts w:ascii="Times New Roman" w:hAnsi="Times New Roman" w:cs="Times New Roman"/>
          <w:sz w:val="20"/>
          <w:szCs w:val="20"/>
        </w:rPr>
        <w:t xml:space="preserve"> </w:t>
      </w:r>
      <w:proofErr w:type="spellStart"/>
      <w:r w:rsidRPr="00223ACC">
        <w:rPr>
          <w:rFonts w:ascii="Times New Roman" w:hAnsi="Times New Roman" w:cs="Times New Roman"/>
          <w:sz w:val="20"/>
          <w:szCs w:val="20"/>
        </w:rPr>
        <w:t>ms.</w:t>
      </w:r>
      <w:proofErr w:type="spellEnd"/>
      <w:r>
        <w:rPr>
          <w:rFonts w:ascii="Times New Roman" w:hAnsi="Times New Roman" w:cs="Times New Roman"/>
          <w:sz w:val="20"/>
          <w:szCs w:val="20"/>
        </w:rPr>
        <w:t xml:space="preserve"> </w:t>
      </w:r>
      <w:r w:rsidR="0011497B">
        <w:rPr>
          <w:rFonts w:ascii="Times New Roman" w:hAnsi="Times New Roman" w:cs="Times New Roman"/>
          <w:sz w:val="20"/>
          <w:szCs w:val="20"/>
        </w:rPr>
        <w:t xml:space="preserve"> In FR2 HST, it is reasonable to only consider the target is known case for handover, </w:t>
      </w:r>
      <w:proofErr w:type="gramStart"/>
      <w:r w:rsidR="0011497B">
        <w:rPr>
          <w:rFonts w:ascii="Times New Roman" w:hAnsi="Times New Roman" w:cs="Times New Roman"/>
          <w:sz w:val="20"/>
          <w:szCs w:val="20"/>
        </w:rPr>
        <w:t>i.e.</w:t>
      </w:r>
      <w:proofErr w:type="gramEnd"/>
      <w:r w:rsidR="0011497B">
        <w:rPr>
          <w:rFonts w:ascii="Times New Roman" w:hAnsi="Times New Roman" w:cs="Times New Roman"/>
          <w:sz w:val="20"/>
          <w:szCs w:val="20"/>
        </w:rPr>
        <w:t xml:space="preserve"> </w:t>
      </w:r>
      <w:proofErr w:type="spellStart"/>
      <w:r w:rsidR="0011497B" w:rsidRPr="00223ACC">
        <w:rPr>
          <w:rFonts w:ascii="Times New Roman" w:hAnsi="Times New Roman" w:cs="Times New Roman"/>
          <w:sz w:val="20"/>
          <w:szCs w:val="20"/>
        </w:rPr>
        <w:t>T</w:t>
      </w:r>
      <w:r w:rsidR="0011497B" w:rsidRPr="00223ACC">
        <w:rPr>
          <w:rFonts w:ascii="Times New Roman" w:hAnsi="Times New Roman" w:cs="Times New Roman"/>
          <w:sz w:val="20"/>
          <w:szCs w:val="20"/>
          <w:vertAlign w:val="subscript"/>
        </w:rPr>
        <w:t>search</w:t>
      </w:r>
      <w:proofErr w:type="spellEnd"/>
      <w:r w:rsidR="0011497B">
        <w:rPr>
          <w:rFonts w:ascii="Times New Roman" w:hAnsi="Times New Roman" w:cs="Times New Roman"/>
          <w:sz w:val="20"/>
          <w:szCs w:val="20"/>
          <w:vertAlign w:val="subscript"/>
        </w:rPr>
        <w:t xml:space="preserve"> </w:t>
      </w:r>
      <w:r w:rsidR="0011497B">
        <w:rPr>
          <w:rFonts w:ascii="Times New Roman" w:hAnsi="Times New Roman" w:cs="Times New Roman"/>
          <w:sz w:val="20"/>
          <w:szCs w:val="20"/>
        </w:rPr>
        <w:t>=</w:t>
      </w:r>
      <w:r w:rsidR="0011497B" w:rsidRPr="0011497B">
        <w:rPr>
          <w:rFonts w:ascii="Times New Roman" w:hAnsi="Times New Roman" w:cs="Times New Roman"/>
          <w:sz w:val="20"/>
          <w:szCs w:val="20"/>
        </w:rPr>
        <w:t xml:space="preserve"> 0</w:t>
      </w:r>
      <w:r w:rsidR="0011497B">
        <w:rPr>
          <w:rFonts w:ascii="Times New Roman" w:hAnsi="Times New Roman" w:cs="Times New Roman"/>
          <w:sz w:val="20"/>
          <w:szCs w:val="20"/>
        </w:rPr>
        <w:t xml:space="preserve">. </w:t>
      </w:r>
      <w:r w:rsidR="0011497B" w:rsidRPr="00223ACC">
        <w:rPr>
          <w:rFonts w:ascii="Times New Roman" w:hAnsi="Times New Roman" w:cs="Times New Roman"/>
          <w:sz w:val="20"/>
          <w:szCs w:val="20"/>
        </w:rPr>
        <w:t>T</w:t>
      </w:r>
      <w:r w:rsidR="0011497B" w:rsidRPr="00223ACC">
        <w:rPr>
          <w:rFonts w:ascii="Times New Roman" w:hAnsi="Times New Roman" w:cs="Times New Roman"/>
          <w:sz w:val="20"/>
          <w:szCs w:val="20"/>
          <w:vertAlign w:val="subscript"/>
        </w:rPr>
        <w:t>∆</w:t>
      </w:r>
      <w:r w:rsidR="0011497B">
        <w:rPr>
          <w:rFonts w:ascii="Times New Roman" w:hAnsi="Times New Roman" w:cs="Times New Roman"/>
          <w:sz w:val="20"/>
          <w:szCs w:val="20"/>
        </w:rPr>
        <w:t xml:space="preserve"> is related to time and frequency tracking RS configuration, and T</w:t>
      </w:r>
      <w:r w:rsidR="0011497B" w:rsidRPr="0011497B">
        <w:rPr>
          <w:rFonts w:ascii="Times New Roman" w:hAnsi="Times New Roman" w:cs="Times New Roman"/>
          <w:sz w:val="20"/>
          <w:szCs w:val="20"/>
          <w:vertAlign w:val="subscript"/>
        </w:rPr>
        <w:t>IU</w:t>
      </w:r>
      <w:r w:rsidR="0011497B">
        <w:rPr>
          <w:rFonts w:ascii="Times New Roman" w:hAnsi="Times New Roman" w:cs="Times New Roman"/>
          <w:sz w:val="20"/>
          <w:szCs w:val="20"/>
        </w:rPr>
        <w:t xml:space="preserve"> is SSB to RACH occasion association configuration. </w:t>
      </w:r>
      <w:proofErr w:type="spellStart"/>
      <w:r w:rsidR="0011497B">
        <w:rPr>
          <w:rFonts w:ascii="Times New Roman" w:hAnsi="Times New Roman" w:cs="Times New Roman"/>
          <w:sz w:val="20"/>
          <w:szCs w:val="20"/>
        </w:rPr>
        <w:t>T</w:t>
      </w:r>
      <w:r w:rsidR="0011497B" w:rsidRPr="0011497B">
        <w:rPr>
          <w:rFonts w:ascii="Times New Roman" w:hAnsi="Times New Roman" w:cs="Times New Roman"/>
          <w:sz w:val="20"/>
          <w:szCs w:val="20"/>
          <w:vertAlign w:val="subscript"/>
        </w:rPr>
        <w:t>margin</w:t>
      </w:r>
      <w:proofErr w:type="spellEnd"/>
      <w:r w:rsidR="0011497B">
        <w:rPr>
          <w:rFonts w:ascii="Times New Roman" w:hAnsi="Times New Roman" w:cs="Times New Roman"/>
          <w:sz w:val="20"/>
          <w:szCs w:val="20"/>
        </w:rPr>
        <w:t xml:space="preserve"> can be up to 2ms, and </w:t>
      </w:r>
      <w:proofErr w:type="spellStart"/>
      <w:r w:rsidR="0011497B">
        <w:rPr>
          <w:rFonts w:ascii="Times New Roman" w:hAnsi="Times New Roman" w:cs="Times New Roman"/>
          <w:sz w:val="20"/>
          <w:szCs w:val="20"/>
        </w:rPr>
        <w:t>T</w:t>
      </w:r>
      <w:r w:rsidR="0011497B" w:rsidRPr="0011497B">
        <w:rPr>
          <w:rFonts w:ascii="Times New Roman" w:hAnsi="Times New Roman" w:cs="Times New Roman"/>
          <w:sz w:val="20"/>
          <w:szCs w:val="20"/>
          <w:vertAlign w:val="subscript"/>
        </w:rPr>
        <w:t>processing</w:t>
      </w:r>
      <w:proofErr w:type="spellEnd"/>
      <w:r w:rsidR="0011497B">
        <w:rPr>
          <w:rFonts w:ascii="Times New Roman" w:hAnsi="Times New Roman" w:cs="Times New Roman"/>
          <w:sz w:val="20"/>
          <w:szCs w:val="20"/>
        </w:rPr>
        <w:t xml:space="preserve"> can be up to 20ms. With proper network configuration, the handover delay requirement can be met without </w:t>
      </w:r>
      <w:r w:rsidR="005613D6">
        <w:rPr>
          <w:rFonts w:ascii="Times New Roman" w:hAnsi="Times New Roman" w:cs="Times New Roman"/>
          <w:sz w:val="20"/>
          <w:szCs w:val="20"/>
        </w:rPr>
        <w:t>t</w:t>
      </w:r>
      <w:r w:rsidR="0011497B">
        <w:rPr>
          <w:rFonts w:ascii="Times New Roman" w:hAnsi="Times New Roman" w:cs="Times New Roman"/>
          <w:sz w:val="20"/>
          <w:szCs w:val="20"/>
        </w:rPr>
        <w:t>ight</w:t>
      </w:r>
      <w:r w:rsidR="005613D6">
        <w:rPr>
          <w:rFonts w:ascii="Times New Roman" w:hAnsi="Times New Roman" w:cs="Times New Roman"/>
          <w:sz w:val="20"/>
          <w:szCs w:val="20"/>
        </w:rPr>
        <w:t>en</w:t>
      </w:r>
      <w:r w:rsidR="0011497B">
        <w:rPr>
          <w:rFonts w:ascii="Times New Roman" w:hAnsi="Times New Roman" w:cs="Times New Roman"/>
          <w:sz w:val="20"/>
          <w:szCs w:val="20"/>
        </w:rPr>
        <w:t xml:space="preserve">ing processing time and margin.  </w:t>
      </w:r>
    </w:p>
    <w:p w14:paraId="68374954" w14:textId="3E052BE2" w:rsidR="00223ACC" w:rsidRDefault="005613D6" w:rsidP="00140902">
      <w:pPr>
        <w:pStyle w:val="ListParagraph"/>
        <w:numPr>
          <w:ilvl w:val="0"/>
          <w:numId w:val="7"/>
        </w:numPr>
        <w:jc w:val="both"/>
        <w:rPr>
          <w:rFonts w:ascii="Times New Roman" w:hAnsi="Times New Roman" w:cs="Times New Roman"/>
          <w:sz w:val="20"/>
          <w:szCs w:val="20"/>
        </w:rPr>
      </w:pPr>
      <w:r w:rsidRPr="00AD30E5">
        <w:rPr>
          <w:rFonts w:ascii="Times New Roman" w:hAnsi="Times New Roman" w:cs="Times New Roman"/>
          <w:i/>
          <w:iCs/>
          <w:sz w:val="20"/>
          <w:szCs w:val="20"/>
        </w:rPr>
        <w:t xml:space="preserve">RRC re-establishment: </w:t>
      </w:r>
      <w:r w:rsidRPr="00AD30E5">
        <w:rPr>
          <w:rFonts w:ascii="Times New Roman" w:hAnsi="Times New Roman" w:cs="Times New Roman"/>
          <w:sz w:val="20"/>
          <w:szCs w:val="20"/>
        </w:rPr>
        <w:t xml:space="preserve">RRC re-establishment delay </w:t>
      </w:r>
      <w:r w:rsidR="00D860CF" w:rsidRPr="00AD30E5">
        <w:rPr>
          <w:rFonts w:ascii="Times New Roman" w:hAnsi="Times New Roman" w:cs="Times New Roman"/>
          <w:sz w:val="20"/>
          <w:szCs w:val="20"/>
        </w:rPr>
        <w:t>for intra-frequency is defined in Table 6.2.1.2.1-1. With side condition of &gt;=-8dB, and T</w:t>
      </w:r>
      <w:r w:rsidR="00D860CF" w:rsidRPr="00AD30E5">
        <w:rPr>
          <w:rFonts w:ascii="Times New Roman" w:hAnsi="Times New Roman" w:cs="Times New Roman"/>
          <w:sz w:val="20"/>
          <w:szCs w:val="20"/>
          <w:vertAlign w:val="subscript"/>
        </w:rPr>
        <w:t>SMTC</w:t>
      </w:r>
      <w:r w:rsidR="00D860CF" w:rsidRPr="00AD30E5">
        <w:rPr>
          <w:rFonts w:ascii="Times New Roman" w:hAnsi="Times New Roman" w:cs="Times New Roman"/>
          <w:sz w:val="20"/>
          <w:szCs w:val="20"/>
        </w:rPr>
        <w:t xml:space="preserve"> = 20ms, for unknown NR cell, the </w:t>
      </w:r>
      <w:proofErr w:type="spellStart"/>
      <w:r w:rsidR="00D860CF" w:rsidRPr="00AD30E5">
        <w:rPr>
          <w:rFonts w:ascii="Times New Roman" w:hAnsi="Times New Roman" w:cs="Times New Roman"/>
          <w:sz w:val="20"/>
          <w:szCs w:val="20"/>
        </w:rPr>
        <w:t>T</w:t>
      </w:r>
      <w:r w:rsidR="00D860CF" w:rsidRPr="00AD30E5">
        <w:rPr>
          <w:rFonts w:ascii="Times New Roman" w:hAnsi="Times New Roman" w:cs="Times New Roman"/>
          <w:sz w:val="20"/>
          <w:szCs w:val="20"/>
          <w:vertAlign w:val="subscript"/>
        </w:rPr>
        <w:t>identify_intra_NR</w:t>
      </w:r>
      <w:proofErr w:type="spellEnd"/>
      <w:r w:rsidR="00D860CF" w:rsidRPr="00AD30E5">
        <w:rPr>
          <w:rFonts w:ascii="Times New Roman" w:hAnsi="Times New Roman" w:cs="Times New Roman"/>
          <w:sz w:val="20"/>
          <w:szCs w:val="20"/>
          <w:vertAlign w:val="subscript"/>
        </w:rPr>
        <w:t xml:space="preserve"> </w:t>
      </w:r>
      <w:r w:rsidR="00D860CF" w:rsidRPr="00AD30E5">
        <w:rPr>
          <w:rFonts w:ascii="Times New Roman" w:hAnsi="Times New Roman" w:cs="Times New Roman"/>
          <w:sz w:val="20"/>
          <w:szCs w:val="20"/>
        </w:rPr>
        <w:t>is 1600ms. In our view, th</w:t>
      </w:r>
      <w:r w:rsidR="00AD30E5">
        <w:rPr>
          <w:rFonts w:ascii="Times New Roman" w:hAnsi="Times New Roman" w:cs="Times New Roman"/>
          <w:sz w:val="20"/>
          <w:szCs w:val="20"/>
        </w:rPr>
        <w:t xml:space="preserve">e RRC re-establishment requirement </w:t>
      </w:r>
      <w:r w:rsidR="00D860CF" w:rsidRPr="00AD30E5">
        <w:rPr>
          <w:rFonts w:ascii="Times New Roman" w:hAnsi="Times New Roman" w:cs="Times New Roman"/>
          <w:sz w:val="20"/>
          <w:szCs w:val="20"/>
        </w:rPr>
        <w:t>should be enhance</w:t>
      </w:r>
      <w:r w:rsidR="00AD30E5">
        <w:rPr>
          <w:rFonts w:ascii="Times New Roman" w:hAnsi="Times New Roman" w:cs="Times New Roman"/>
          <w:sz w:val="20"/>
          <w:szCs w:val="20"/>
        </w:rPr>
        <w:t>d</w:t>
      </w:r>
      <w:r w:rsidR="00D860CF" w:rsidRPr="00AD30E5">
        <w:rPr>
          <w:rFonts w:ascii="Times New Roman" w:hAnsi="Times New Roman" w:cs="Times New Roman"/>
          <w:sz w:val="20"/>
          <w:szCs w:val="20"/>
        </w:rPr>
        <w:t xml:space="preserve"> to support</w:t>
      </w:r>
      <w:r w:rsidR="00AD30E5" w:rsidRPr="00AD30E5">
        <w:rPr>
          <w:rFonts w:ascii="Times New Roman" w:hAnsi="Times New Roman" w:cs="Times New Roman"/>
          <w:sz w:val="20"/>
          <w:szCs w:val="20"/>
        </w:rPr>
        <w:t xml:space="preserve"> the maximum 350km/hour speed. </w:t>
      </w:r>
      <w:r w:rsidR="00AD30E5">
        <w:rPr>
          <w:rFonts w:ascii="Times New Roman" w:hAnsi="Times New Roman" w:cs="Times New Roman"/>
          <w:sz w:val="20"/>
          <w:szCs w:val="20"/>
        </w:rPr>
        <w:t xml:space="preserve"> </w:t>
      </w:r>
    </w:p>
    <w:p w14:paraId="67716061" w14:textId="476999BB" w:rsidR="00AD30E5" w:rsidRDefault="00AD30E5" w:rsidP="00140902">
      <w:pPr>
        <w:pStyle w:val="ListParagraph"/>
        <w:numPr>
          <w:ilvl w:val="0"/>
          <w:numId w:val="7"/>
        </w:numPr>
        <w:jc w:val="both"/>
        <w:rPr>
          <w:rFonts w:ascii="Times New Roman" w:hAnsi="Times New Roman" w:cs="Times New Roman"/>
          <w:sz w:val="20"/>
          <w:szCs w:val="20"/>
        </w:rPr>
      </w:pPr>
      <w:r>
        <w:rPr>
          <w:rFonts w:ascii="Times New Roman" w:hAnsi="Times New Roman" w:cs="Times New Roman"/>
          <w:i/>
          <w:iCs/>
          <w:sz w:val="20"/>
          <w:szCs w:val="20"/>
        </w:rPr>
        <w:t>Connection mobility control –</w:t>
      </w:r>
      <w:r>
        <w:rPr>
          <w:rFonts w:ascii="Times New Roman" w:hAnsi="Times New Roman" w:cs="Times New Roman"/>
          <w:sz w:val="20"/>
          <w:szCs w:val="20"/>
        </w:rPr>
        <w:t xml:space="preserve"> RRC release with redirection: Since this feature is related in inter-RAT mobility, it can be </w:t>
      </w:r>
      <w:r w:rsidR="00723093">
        <w:rPr>
          <w:rFonts w:ascii="Times New Roman" w:hAnsi="Times New Roman" w:cs="Times New Roman"/>
          <w:sz w:val="20"/>
          <w:szCs w:val="20"/>
        </w:rPr>
        <w:t>2</w:t>
      </w:r>
      <w:r w:rsidR="00723093" w:rsidRPr="00723093">
        <w:rPr>
          <w:rFonts w:ascii="Times New Roman" w:hAnsi="Times New Roman" w:cs="Times New Roman"/>
          <w:sz w:val="20"/>
          <w:szCs w:val="20"/>
          <w:vertAlign w:val="superscript"/>
        </w:rPr>
        <w:t>nd</w:t>
      </w:r>
      <w:r w:rsidR="00723093">
        <w:rPr>
          <w:rFonts w:ascii="Times New Roman" w:hAnsi="Times New Roman" w:cs="Times New Roman"/>
          <w:sz w:val="20"/>
          <w:szCs w:val="20"/>
        </w:rPr>
        <w:t xml:space="preserve"> priority unless there is an operator request for inter-RAT mobility. </w:t>
      </w:r>
    </w:p>
    <w:p w14:paraId="393B8050" w14:textId="3D37CCF0" w:rsidR="00723093" w:rsidRDefault="00723093" w:rsidP="00723093">
      <w:pPr>
        <w:jc w:val="both"/>
        <w:rPr>
          <w:sz w:val="20"/>
          <w:szCs w:val="20"/>
        </w:rPr>
      </w:pPr>
    </w:p>
    <w:p w14:paraId="20BDDBDF" w14:textId="2EA8B4D5" w:rsidR="00F727F7" w:rsidRDefault="00F727F7" w:rsidP="00723093">
      <w:pPr>
        <w:jc w:val="both"/>
        <w:rPr>
          <w:sz w:val="20"/>
          <w:szCs w:val="20"/>
        </w:rPr>
      </w:pPr>
    </w:p>
    <w:p w14:paraId="192E1969" w14:textId="36AD85BE" w:rsidR="00F727F7" w:rsidRPr="001D2711" w:rsidRDefault="00F727F7" w:rsidP="00F727F7">
      <w:pPr>
        <w:rPr>
          <w:rFonts w:ascii="Times New Roman" w:hAnsi="Times New Roman" w:cs="Times New Roman"/>
          <w:b/>
          <w:bCs/>
          <w:sz w:val="20"/>
          <w:szCs w:val="20"/>
        </w:rPr>
      </w:pPr>
      <w:r w:rsidRPr="001D2711">
        <w:rPr>
          <w:rFonts w:ascii="Times New Roman" w:hAnsi="Times New Roman" w:cs="Times New Roman"/>
          <w:b/>
          <w:bCs/>
          <w:sz w:val="20"/>
          <w:szCs w:val="20"/>
        </w:rPr>
        <w:t xml:space="preserve">Observation 1: R15/R16 handover delay requirement can be reused for HST FR2. </w:t>
      </w:r>
    </w:p>
    <w:p w14:paraId="64AF333D" w14:textId="77777777" w:rsidR="00F727F7" w:rsidRPr="001D2711" w:rsidRDefault="00F727F7" w:rsidP="00F727F7">
      <w:pPr>
        <w:rPr>
          <w:rFonts w:ascii="Times New Roman" w:hAnsi="Times New Roman" w:cs="Times New Roman"/>
          <w:b/>
          <w:bCs/>
          <w:sz w:val="20"/>
          <w:szCs w:val="20"/>
        </w:rPr>
      </w:pPr>
    </w:p>
    <w:p w14:paraId="554A9B89" w14:textId="77777777" w:rsidR="00F727F7" w:rsidRPr="001D2711" w:rsidRDefault="00F727F7" w:rsidP="00F727F7">
      <w:pPr>
        <w:rPr>
          <w:rFonts w:ascii="Times New Roman" w:hAnsi="Times New Roman" w:cs="Times New Roman"/>
          <w:b/>
          <w:bCs/>
          <w:sz w:val="20"/>
          <w:szCs w:val="20"/>
        </w:rPr>
      </w:pPr>
      <w:r w:rsidRPr="001D2711">
        <w:rPr>
          <w:rFonts w:ascii="Times New Roman" w:hAnsi="Times New Roman" w:cs="Times New Roman"/>
          <w:b/>
          <w:bCs/>
          <w:sz w:val="20"/>
          <w:szCs w:val="20"/>
        </w:rPr>
        <w:t xml:space="preserve">Observation 2: RRC release with re-direction can be considered as low priority unless there is an operator request for support of inter-RAT mobility.  </w:t>
      </w:r>
    </w:p>
    <w:p w14:paraId="1A850FAB" w14:textId="77777777" w:rsidR="00F727F7" w:rsidRPr="001D2711" w:rsidRDefault="00F727F7" w:rsidP="00F727F7">
      <w:pPr>
        <w:rPr>
          <w:rFonts w:ascii="Times New Roman" w:hAnsi="Times New Roman" w:cs="Times New Roman"/>
          <w:b/>
          <w:bCs/>
          <w:sz w:val="20"/>
          <w:szCs w:val="20"/>
        </w:rPr>
      </w:pPr>
    </w:p>
    <w:p w14:paraId="63127E7D" w14:textId="20F474F2" w:rsidR="00F727F7" w:rsidRPr="001D2711" w:rsidRDefault="00F727F7" w:rsidP="00F727F7">
      <w:pPr>
        <w:rPr>
          <w:rFonts w:ascii="Times New Roman" w:hAnsi="Times New Roman" w:cs="Times New Roman"/>
          <w:b/>
          <w:bCs/>
          <w:sz w:val="20"/>
          <w:szCs w:val="20"/>
        </w:rPr>
      </w:pPr>
      <w:r w:rsidRPr="001D2711">
        <w:rPr>
          <w:rFonts w:ascii="Times New Roman" w:hAnsi="Times New Roman" w:cs="Times New Roman"/>
          <w:b/>
          <w:bCs/>
          <w:sz w:val="20"/>
          <w:szCs w:val="20"/>
        </w:rPr>
        <w:t xml:space="preserve">Proposal 1: RRC re-establishment delay can be enhanced to support maximum of 350Km/hour speed.  </w:t>
      </w:r>
    </w:p>
    <w:p w14:paraId="16A37C2D" w14:textId="18DF9B0C" w:rsidR="00F727F7" w:rsidRDefault="00F727F7" w:rsidP="00F727F7">
      <w:pPr>
        <w:rPr>
          <w:b/>
          <w:bCs/>
          <w:sz w:val="20"/>
          <w:szCs w:val="20"/>
        </w:rPr>
      </w:pPr>
    </w:p>
    <w:p w14:paraId="554BE6E3" w14:textId="77777777" w:rsidR="00F727F7" w:rsidRPr="00F727F7" w:rsidRDefault="00F727F7" w:rsidP="00F727F7">
      <w:pPr>
        <w:rPr>
          <w:b/>
          <w:bCs/>
          <w:sz w:val="20"/>
          <w:szCs w:val="20"/>
        </w:rPr>
      </w:pPr>
    </w:p>
    <w:p w14:paraId="025638EA" w14:textId="77777777" w:rsidR="00723093" w:rsidRPr="001D2711" w:rsidRDefault="00723093" w:rsidP="00723093">
      <w:pPr>
        <w:jc w:val="both"/>
        <w:rPr>
          <w:rFonts w:ascii="TimesNewRomanPSMT" w:hAnsi="TimesNewRomanPSMT"/>
          <w:b/>
          <w:bCs/>
          <w:i/>
          <w:iCs/>
          <w:color w:val="000008"/>
          <w:sz w:val="20"/>
          <w:szCs w:val="20"/>
        </w:rPr>
      </w:pPr>
      <w:r w:rsidRPr="001D2711">
        <w:rPr>
          <w:rFonts w:ascii="TimesNewRomanPSMT" w:hAnsi="TimesNewRomanPSMT"/>
          <w:b/>
          <w:bCs/>
          <w:i/>
          <w:iCs/>
          <w:color w:val="000008"/>
          <w:sz w:val="20"/>
          <w:szCs w:val="20"/>
        </w:rPr>
        <w:t xml:space="preserve">Timing:  </w:t>
      </w:r>
    </w:p>
    <w:p w14:paraId="0E3D18EE" w14:textId="13DF3C92" w:rsidR="0057048E" w:rsidRPr="00B95B19" w:rsidRDefault="00723093" w:rsidP="00140902">
      <w:pPr>
        <w:pStyle w:val="ListParagraph"/>
        <w:numPr>
          <w:ilvl w:val="0"/>
          <w:numId w:val="8"/>
        </w:numPr>
        <w:jc w:val="both"/>
      </w:pPr>
      <w:r w:rsidRPr="00BF6AA5">
        <w:rPr>
          <w:rFonts w:ascii="Times New Roman" w:hAnsi="Times New Roman" w:cs="Times New Roman"/>
          <w:i/>
          <w:iCs/>
          <w:sz w:val="20"/>
          <w:szCs w:val="20"/>
        </w:rPr>
        <w:t xml:space="preserve">Autonomous timing requirement: </w:t>
      </w:r>
      <w:r w:rsidR="00BF6AA5" w:rsidRPr="00BF6AA5">
        <w:rPr>
          <w:rFonts w:ascii="Times New Roman" w:hAnsi="Times New Roman" w:cs="Times New Roman"/>
          <w:sz w:val="20"/>
          <w:szCs w:val="20"/>
        </w:rPr>
        <w:t>In current specification,</w:t>
      </w:r>
      <w:r w:rsidR="00EE61C4">
        <w:rPr>
          <w:rFonts w:ascii="Times New Roman" w:hAnsi="Times New Roman" w:cs="Times New Roman"/>
          <w:sz w:val="20"/>
          <w:szCs w:val="20"/>
        </w:rPr>
        <w:t xml:space="preserve"> autonomous timing requirement</w:t>
      </w:r>
      <w:r w:rsidR="00C458BD">
        <w:rPr>
          <w:rFonts w:ascii="Times New Roman" w:hAnsi="Times New Roman" w:cs="Times New Roman"/>
          <w:sz w:val="20"/>
          <w:szCs w:val="20"/>
        </w:rPr>
        <w:t xml:space="preserve"> for</w:t>
      </w:r>
      <w:r w:rsidR="00BF6AA5">
        <w:rPr>
          <w:rFonts w:ascii="Times New Roman" w:hAnsi="Times New Roman" w:cs="Times New Roman"/>
          <w:sz w:val="20"/>
          <w:szCs w:val="20"/>
        </w:rPr>
        <w:t xml:space="preserve"> </w:t>
      </w:r>
      <w:proofErr w:type="spellStart"/>
      <w:r w:rsidR="00EE61C4">
        <w:rPr>
          <w:rFonts w:ascii="Times New Roman" w:hAnsi="Times New Roman" w:cs="Times New Roman"/>
          <w:sz w:val="20"/>
          <w:szCs w:val="20"/>
        </w:rPr>
        <w:t>T</w:t>
      </w:r>
      <w:r w:rsidR="00EE61C4" w:rsidRPr="00EE61C4">
        <w:rPr>
          <w:rFonts w:ascii="Times New Roman" w:hAnsi="Times New Roman" w:cs="Times New Roman"/>
          <w:sz w:val="20"/>
          <w:szCs w:val="20"/>
          <w:vertAlign w:val="subscript"/>
        </w:rPr>
        <w:t>q</w:t>
      </w:r>
      <w:proofErr w:type="spellEnd"/>
      <w:r w:rsidR="00C458BD">
        <w:rPr>
          <w:rFonts w:ascii="Times New Roman" w:hAnsi="Times New Roman" w:cs="Times New Roman"/>
          <w:sz w:val="20"/>
          <w:szCs w:val="20"/>
        </w:rPr>
        <w:t xml:space="preserve"> is defined </w:t>
      </w:r>
      <w:proofErr w:type="gramStart"/>
      <w:r w:rsidR="00C458BD">
        <w:rPr>
          <w:rFonts w:ascii="Times New Roman" w:hAnsi="Times New Roman" w:cs="Times New Roman"/>
          <w:sz w:val="20"/>
          <w:szCs w:val="20"/>
        </w:rPr>
        <w:t xml:space="preserve">as </w:t>
      </w:r>
      <w:r w:rsidR="00EE61C4">
        <w:rPr>
          <w:rFonts w:ascii="Times New Roman" w:hAnsi="Times New Roman" w:cs="Times New Roman"/>
          <w:sz w:val="20"/>
          <w:szCs w:val="20"/>
        </w:rPr>
        <w:t xml:space="preserve"> </w:t>
      </w:r>
      <w:r w:rsidR="00BF6AA5">
        <w:rPr>
          <w:rFonts w:ascii="TimesNewRomanPSMT" w:hAnsi="TimesNewRomanPSMT"/>
          <w:color w:val="000008"/>
          <w:sz w:val="20"/>
          <w:szCs w:val="20"/>
        </w:rPr>
        <w:t>t</w:t>
      </w:r>
      <w:r w:rsidR="00BF6AA5" w:rsidRPr="00BF6AA5">
        <w:rPr>
          <w:rFonts w:ascii="TimesNewRomanPSMT" w:hAnsi="TimesNewRomanPSMT"/>
          <w:color w:val="000008"/>
          <w:sz w:val="20"/>
          <w:szCs w:val="20"/>
        </w:rPr>
        <w:t>he</w:t>
      </w:r>
      <w:proofErr w:type="gramEnd"/>
      <w:r w:rsidR="00BF6AA5" w:rsidRPr="00BF6AA5">
        <w:rPr>
          <w:rFonts w:ascii="TimesNewRomanPSMT" w:hAnsi="TimesNewRomanPSMT"/>
          <w:color w:val="000008"/>
          <w:sz w:val="20"/>
          <w:szCs w:val="20"/>
        </w:rPr>
        <w:t xml:space="preserve"> maximum amount of the magnitude of the timing change in one adjustment</w:t>
      </w:r>
      <w:r w:rsidR="0057048E">
        <w:rPr>
          <w:rFonts w:ascii="TimesNewRomanPSMT" w:hAnsi="TimesNewRomanPSMT"/>
          <w:color w:val="000008"/>
          <w:sz w:val="20"/>
          <w:szCs w:val="20"/>
        </w:rPr>
        <w:t>, also t</w:t>
      </w:r>
      <w:r w:rsidR="0057048E" w:rsidRPr="00BF6AA5">
        <w:rPr>
          <w:rFonts w:ascii="TimesNewRomanPSMT" w:hAnsi="TimesNewRomanPSMT"/>
          <w:color w:val="000008"/>
          <w:sz w:val="20"/>
          <w:szCs w:val="20"/>
        </w:rPr>
        <w:t xml:space="preserve">he maximum aggregate adjustment rate per 200 </w:t>
      </w:r>
      <w:proofErr w:type="spellStart"/>
      <w:r w:rsidR="0057048E" w:rsidRPr="00BF6AA5">
        <w:rPr>
          <w:rFonts w:ascii="TimesNewRomanPSMT" w:hAnsi="TimesNewRomanPSMT"/>
          <w:color w:val="000008"/>
          <w:sz w:val="20"/>
          <w:szCs w:val="20"/>
        </w:rPr>
        <w:t>ms.</w:t>
      </w:r>
      <w:proofErr w:type="spellEnd"/>
      <w:r w:rsidR="0057048E" w:rsidRPr="00BF6AA5">
        <w:rPr>
          <w:rFonts w:ascii="TimesNewRomanPSMT" w:hAnsi="TimesNewRomanPSMT"/>
          <w:color w:val="000008"/>
          <w:sz w:val="20"/>
          <w:szCs w:val="20"/>
        </w:rPr>
        <w:t xml:space="preserve"> </w:t>
      </w:r>
      <w:r w:rsidR="00C458BD">
        <w:rPr>
          <w:rFonts w:ascii="TimesNewRomanPSMT" w:hAnsi="TimesNewRomanPSMT"/>
          <w:color w:val="000008"/>
          <w:sz w:val="20"/>
          <w:szCs w:val="20"/>
        </w:rPr>
        <w:t xml:space="preserve"> </w:t>
      </w:r>
      <w:r w:rsidR="0057048E">
        <w:rPr>
          <w:rFonts w:ascii="TimesNewRomanPSMT" w:hAnsi="TimesNewRomanPSMT"/>
          <w:color w:val="000008"/>
          <w:sz w:val="20"/>
          <w:szCs w:val="20"/>
        </w:rPr>
        <w:t>Current FR2 requirement is 2.5*T</w:t>
      </w:r>
      <w:r w:rsidR="0057048E" w:rsidRPr="0057048E">
        <w:rPr>
          <w:rFonts w:ascii="TimesNewRomanPSMT" w:hAnsi="TimesNewRomanPSMT"/>
          <w:color w:val="000008"/>
          <w:sz w:val="20"/>
          <w:szCs w:val="20"/>
          <w:vertAlign w:val="subscript"/>
        </w:rPr>
        <w:t>s</w:t>
      </w:r>
      <w:r w:rsidR="0057048E">
        <w:rPr>
          <w:rFonts w:ascii="TimesNewRomanPSMT" w:hAnsi="TimesNewRomanPSMT"/>
          <w:color w:val="000008"/>
          <w:sz w:val="20"/>
          <w:szCs w:val="20"/>
        </w:rPr>
        <w:t xml:space="preserve">. </w:t>
      </w:r>
      <w:r w:rsidR="00C458BD">
        <w:rPr>
          <w:rFonts w:ascii="TimesNewRomanPSMT" w:hAnsi="TimesNewRomanPSMT"/>
          <w:color w:val="000008"/>
          <w:sz w:val="20"/>
          <w:szCs w:val="20"/>
        </w:rPr>
        <w:t>A</w:t>
      </w:r>
      <w:r w:rsidR="0057048E">
        <w:rPr>
          <w:rFonts w:ascii="TimesNewRomanPSMT" w:hAnsi="TimesNewRomanPSMT"/>
          <w:color w:val="000008"/>
          <w:sz w:val="20"/>
          <w:szCs w:val="20"/>
        </w:rPr>
        <w:t xml:space="preserve">ssume CPE can track DL timing, when UE moves from one side of the TRP to closer to TRP, autonomous UL timing should be able to handle one way propagation delay. Assume UE move at 350Km/hour, during 200ms UE moves roughly 20 meters, resulting </w:t>
      </w:r>
      <w:proofErr w:type="spellStart"/>
      <w:r w:rsidR="0057048E">
        <w:rPr>
          <w:rFonts w:ascii="TimesNewRomanPSMT" w:hAnsi="TimesNewRomanPSMT"/>
          <w:color w:val="000008"/>
          <w:sz w:val="20"/>
          <w:szCs w:val="20"/>
        </w:rPr>
        <w:t>LoS</w:t>
      </w:r>
      <w:proofErr w:type="spellEnd"/>
      <w:r w:rsidR="0057048E">
        <w:rPr>
          <w:rFonts w:ascii="TimesNewRomanPSMT" w:hAnsi="TimesNewRomanPSMT"/>
          <w:color w:val="000008"/>
          <w:sz w:val="20"/>
          <w:szCs w:val="20"/>
        </w:rPr>
        <w:t xml:space="preserve"> </w:t>
      </w:r>
      <w:r w:rsidR="00556BC0">
        <w:rPr>
          <w:rFonts w:ascii="TimesNewRomanPSMT" w:hAnsi="TimesNewRomanPSMT"/>
          <w:color w:val="000008"/>
          <w:sz w:val="20"/>
          <w:szCs w:val="20"/>
        </w:rPr>
        <w:t>propagation</w:t>
      </w:r>
      <w:r w:rsidR="0057048E">
        <w:rPr>
          <w:rFonts w:ascii="TimesNewRomanPSMT" w:hAnsi="TimesNewRomanPSMT"/>
          <w:color w:val="000008"/>
          <w:sz w:val="20"/>
          <w:szCs w:val="20"/>
        </w:rPr>
        <w:t xml:space="preserve"> delay change of around 2 * Ts. </w:t>
      </w:r>
      <w:r w:rsidR="00556BC0">
        <w:rPr>
          <w:rFonts w:ascii="TimesNewRomanPSMT" w:hAnsi="TimesNewRomanPSMT"/>
          <w:color w:val="000008"/>
          <w:sz w:val="20"/>
          <w:szCs w:val="20"/>
        </w:rPr>
        <w:t xml:space="preserve">Current 2.5Ts is tight considering implementation margin. </w:t>
      </w:r>
      <w:r w:rsidR="0057048E">
        <w:rPr>
          <w:rFonts w:ascii="TimesNewRomanPSMT" w:hAnsi="TimesNewRomanPSMT"/>
          <w:color w:val="000008"/>
          <w:sz w:val="20"/>
          <w:szCs w:val="20"/>
        </w:rPr>
        <w:t xml:space="preserve">    </w:t>
      </w:r>
    </w:p>
    <w:p w14:paraId="3341E4C1" w14:textId="0E8DF1D2" w:rsidR="00B95B19" w:rsidRPr="00C458BD" w:rsidRDefault="00C458BD" w:rsidP="00140902">
      <w:pPr>
        <w:pStyle w:val="ListParagraph"/>
        <w:numPr>
          <w:ilvl w:val="0"/>
          <w:numId w:val="8"/>
        </w:numPr>
        <w:jc w:val="both"/>
        <w:rPr>
          <w:rFonts w:ascii="TimesNewRomanPSMT" w:hAnsi="TimesNewRomanPSMT" w:hint="eastAsia"/>
          <w:color w:val="000008"/>
          <w:sz w:val="20"/>
          <w:szCs w:val="20"/>
        </w:rPr>
      </w:pPr>
      <w:r w:rsidRPr="00F03CEE">
        <w:rPr>
          <w:rFonts w:ascii="TimesNewRomanPSMT" w:hAnsi="TimesNewRomanPSMT"/>
          <w:i/>
          <w:iCs/>
          <w:color w:val="000008"/>
          <w:sz w:val="20"/>
          <w:szCs w:val="20"/>
        </w:rPr>
        <w:t>Timing adjustmen</w:t>
      </w:r>
      <w:r w:rsidR="00F03CEE">
        <w:rPr>
          <w:rFonts w:ascii="TimesNewRomanPSMT" w:hAnsi="TimesNewRomanPSMT"/>
          <w:i/>
          <w:iCs/>
          <w:color w:val="000008"/>
          <w:sz w:val="20"/>
          <w:szCs w:val="20"/>
        </w:rPr>
        <w:t xml:space="preserve">t between RRH in </w:t>
      </w:r>
      <w:proofErr w:type="spellStart"/>
      <w:r w:rsidR="00F03CEE">
        <w:rPr>
          <w:rFonts w:ascii="TimesNewRomanPSMT" w:hAnsi="TimesNewRomanPSMT"/>
          <w:i/>
          <w:iCs/>
          <w:color w:val="000008"/>
          <w:sz w:val="20"/>
          <w:szCs w:val="20"/>
        </w:rPr>
        <w:t>uni</w:t>
      </w:r>
      <w:proofErr w:type="spellEnd"/>
      <w:r w:rsidR="00F03CEE">
        <w:rPr>
          <w:rFonts w:ascii="TimesNewRomanPSMT" w:hAnsi="TimesNewRomanPSMT"/>
          <w:i/>
          <w:iCs/>
          <w:color w:val="000008"/>
          <w:sz w:val="20"/>
          <w:szCs w:val="20"/>
        </w:rPr>
        <w:t xml:space="preserve">-directional deployment: </w:t>
      </w:r>
      <w:r>
        <w:rPr>
          <w:rFonts w:ascii="TimesNewRomanPSMT" w:hAnsi="TimesNewRomanPSMT"/>
          <w:color w:val="000008"/>
          <w:sz w:val="20"/>
          <w:szCs w:val="20"/>
        </w:rPr>
        <w:t xml:space="preserve">when TCI state switching happens from one RRH to another RRH </w:t>
      </w:r>
      <w:r w:rsidR="00F03CEE">
        <w:rPr>
          <w:rFonts w:ascii="TimesNewRomanPSMT" w:hAnsi="TimesNewRomanPSMT"/>
          <w:color w:val="000008"/>
          <w:sz w:val="20"/>
          <w:szCs w:val="20"/>
        </w:rPr>
        <w:t xml:space="preserve">in </w:t>
      </w:r>
      <w:proofErr w:type="spellStart"/>
      <w:r w:rsidR="00F03CEE">
        <w:rPr>
          <w:rFonts w:ascii="TimesNewRomanPSMT" w:hAnsi="TimesNewRomanPSMT"/>
          <w:color w:val="000008"/>
          <w:sz w:val="20"/>
          <w:szCs w:val="20"/>
        </w:rPr>
        <w:t>u</w:t>
      </w:r>
      <w:r w:rsidR="00B95B19" w:rsidRPr="00C458BD">
        <w:rPr>
          <w:rFonts w:ascii="TimesNewRomanPSMT" w:hAnsi="TimesNewRomanPSMT"/>
          <w:color w:val="000008"/>
          <w:sz w:val="20"/>
          <w:szCs w:val="20"/>
        </w:rPr>
        <w:t>ni</w:t>
      </w:r>
      <w:proofErr w:type="spellEnd"/>
      <w:r w:rsidR="00B95B19" w:rsidRPr="00C458BD">
        <w:rPr>
          <w:rFonts w:ascii="TimesNewRomanPSMT" w:hAnsi="TimesNewRomanPSMT"/>
          <w:color w:val="000008"/>
          <w:sz w:val="20"/>
          <w:szCs w:val="20"/>
        </w:rPr>
        <w:t>-directional</w:t>
      </w:r>
      <w:r w:rsidR="00F03CEE">
        <w:rPr>
          <w:rFonts w:ascii="TimesNewRomanPSMT" w:hAnsi="TimesNewRomanPSMT"/>
          <w:color w:val="000008"/>
          <w:sz w:val="20"/>
          <w:szCs w:val="20"/>
        </w:rPr>
        <w:t xml:space="preserve"> SFN deployment, large TA adjustment is expected. For example, with DPS transmission </w:t>
      </w:r>
      <w:r w:rsidR="0007065B">
        <w:rPr>
          <w:rFonts w:ascii="TimesNewRomanPSMT" w:hAnsi="TimesNewRomanPSMT"/>
          <w:color w:val="000008"/>
          <w:sz w:val="20"/>
          <w:szCs w:val="20"/>
        </w:rPr>
        <w:t xml:space="preserve">scenario, when UE is switching from TCI state associated with SSB index 5 to TCI state associated with SSB index 6, the propagation delay can be increase by more than 2us with Ds=700m. </w:t>
      </w:r>
      <w:proofErr w:type="gramStart"/>
      <w:r w:rsidR="0007065B">
        <w:rPr>
          <w:rFonts w:ascii="TimesNewRomanPSMT" w:hAnsi="TimesNewRomanPSMT"/>
          <w:color w:val="000008"/>
          <w:sz w:val="20"/>
          <w:szCs w:val="20"/>
        </w:rPr>
        <w:t>One time</w:t>
      </w:r>
      <w:proofErr w:type="gramEnd"/>
      <w:r w:rsidR="0007065B">
        <w:rPr>
          <w:rFonts w:ascii="TimesNewRomanPSMT" w:hAnsi="TimesNewRomanPSMT"/>
          <w:color w:val="000008"/>
          <w:sz w:val="20"/>
          <w:szCs w:val="20"/>
        </w:rPr>
        <w:t xml:space="preserve"> large TA adjustment is needed based on DL SSB received timing change. To assist UE performs one time TA adjustment, network can signal the number of </w:t>
      </w:r>
      <w:r w:rsidR="009926F1">
        <w:rPr>
          <w:rFonts w:ascii="TimesNewRomanPSMT" w:hAnsi="TimesNewRomanPSMT"/>
          <w:color w:val="000008"/>
          <w:sz w:val="20"/>
          <w:szCs w:val="20"/>
        </w:rPr>
        <w:t>SSBs</w:t>
      </w:r>
      <w:r w:rsidR="0007065B">
        <w:rPr>
          <w:rFonts w:ascii="TimesNewRomanPSMT" w:hAnsi="TimesNewRomanPSMT"/>
          <w:color w:val="000008"/>
          <w:sz w:val="20"/>
          <w:szCs w:val="20"/>
        </w:rPr>
        <w:t xml:space="preserve"> per RRH and </w:t>
      </w:r>
      <w:proofErr w:type="spellStart"/>
      <w:r w:rsidR="0007065B">
        <w:rPr>
          <w:rFonts w:ascii="TimesNewRomanPSMT" w:hAnsi="TimesNewRomanPSMT"/>
          <w:color w:val="000008"/>
          <w:sz w:val="20"/>
          <w:szCs w:val="20"/>
        </w:rPr>
        <w:t>uni</w:t>
      </w:r>
      <w:proofErr w:type="spellEnd"/>
      <w:r w:rsidR="0007065B">
        <w:rPr>
          <w:rFonts w:ascii="TimesNewRomanPSMT" w:hAnsi="TimesNewRomanPSMT"/>
          <w:color w:val="000008"/>
          <w:sz w:val="20"/>
          <w:szCs w:val="20"/>
        </w:rPr>
        <w:t xml:space="preserve">-directional deployment to UE.    </w:t>
      </w:r>
    </w:p>
    <w:p w14:paraId="52AD38EA" w14:textId="436D63C7" w:rsidR="00C458BD" w:rsidRDefault="00C458BD" w:rsidP="00C458BD">
      <w:pPr>
        <w:jc w:val="both"/>
      </w:pPr>
    </w:p>
    <w:p w14:paraId="5699B0EB" w14:textId="35579E0F" w:rsidR="00C458BD" w:rsidRDefault="00443A64" w:rsidP="00C458BD">
      <w:pPr>
        <w:jc w:val="both"/>
      </w:pPr>
      <w:r w:rsidRPr="00443A64">
        <w:rPr>
          <w:noProof/>
        </w:rPr>
        <w:drawing>
          <wp:inline distT="0" distB="0" distL="0" distR="0" wp14:anchorId="7D578342" wp14:editId="74CD008E">
            <wp:extent cx="6120765" cy="127190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71905"/>
                    </a:xfrm>
                    <a:prstGeom prst="rect">
                      <a:avLst/>
                    </a:prstGeom>
                  </pic:spPr>
                </pic:pic>
              </a:graphicData>
            </a:graphic>
          </wp:inline>
        </w:drawing>
      </w:r>
    </w:p>
    <w:p w14:paraId="3748E296" w14:textId="77777777" w:rsidR="00C458BD" w:rsidRPr="00556BC0" w:rsidRDefault="00C458BD" w:rsidP="00C458BD">
      <w:pPr>
        <w:jc w:val="both"/>
      </w:pPr>
    </w:p>
    <w:p w14:paraId="7BBE1C10" w14:textId="77777777" w:rsidR="00F727F7" w:rsidRPr="009926F1" w:rsidRDefault="00F727F7" w:rsidP="00F727F7">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2: Larger autonomous timing adjustment </w:t>
      </w:r>
      <w:proofErr w:type="spellStart"/>
      <w:r w:rsidRPr="009926F1">
        <w:rPr>
          <w:rFonts w:ascii="TimesNewRomanPSMT" w:hAnsi="TimesNewRomanPSMT"/>
          <w:b/>
          <w:bCs/>
          <w:i/>
          <w:iCs/>
          <w:color w:val="000008"/>
          <w:sz w:val="20"/>
          <w:szCs w:val="20"/>
        </w:rPr>
        <w:t>Tq</w:t>
      </w:r>
      <w:proofErr w:type="spellEnd"/>
      <w:r w:rsidRPr="009926F1">
        <w:rPr>
          <w:rFonts w:ascii="TimesNewRomanPSMT" w:hAnsi="TimesNewRomanPSMT"/>
          <w:b/>
          <w:bCs/>
          <w:i/>
          <w:iCs/>
          <w:color w:val="000008"/>
          <w:sz w:val="20"/>
          <w:szCs w:val="20"/>
        </w:rPr>
        <w:t xml:space="preserve"> should be defined to support maximum 350Km/hour speed.</w:t>
      </w:r>
    </w:p>
    <w:p w14:paraId="1F99D68D" w14:textId="77777777" w:rsidR="00F727F7" w:rsidRPr="009926F1" w:rsidRDefault="00F727F7" w:rsidP="00F727F7">
      <w:pPr>
        <w:rPr>
          <w:rFonts w:ascii="TimesNewRomanPSMT" w:hAnsi="TimesNewRomanPSMT"/>
          <w:b/>
          <w:bCs/>
          <w:i/>
          <w:iCs/>
          <w:color w:val="000008"/>
          <w:sz w:val="20"/>
          <w:szCs w:val="20"/>
        </w:rPr>
      </w:pPr>
    </w:p>
    <w:p w14:paraId="185EA87F" w14:textId="31E1A144" w:rsidR="001E6BD6" w:rsidRPr="009926F1" w:rsidRDefault="00F727F7" w:rsidP="00F727F7">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3: </w:t>
      </w:r>
      <w:r w:rsidR="00347FE8" w:rsidRPr="009926F1">
        <w:rPr>
          <w:rFonts w:ascii="TimesNewRomanPSMT" w:hAnsi="TimesNewRomanPSMT"/>
          <w:b/>
          <w:bCs/>
          <w:i/>
          <w:iCs/>
          <w:color w:val="000008"/>
          <w:sz w:val="20"/>
          <w:szCs w:val="20"/>
        </w:rPr>
        <w:t>One-time</w:t>
      </w:r>
      <w:r w:rsidRPr="009926F1">
        <w:rPr>
          <w:rFonts w:ascii="TimesNewRomanPSMT" w:hAnsi="TimesNewRomanPSMT"/>
          <w:b/>
          <w:bCs/>
          <w:i/>
          <w:iCs/>
          <w:color w:val="000008"/>
          <w:sz w:val="20"/>
          <w:szCs w:val="20"/>
        </w:rPr>
        <w:t xml:space="preserve"> large TA adjustment can be enabled</w:t>
      </w:r>
      <w:r w:rsidR="009A79BD" w:rsidRPr="009926F1">
        <w:rPr>
          <w:rFonts w:ascii="TimesNewRomanPSMT" w:hAnsi="TimesNewRomanPSMT"/>
          <w:b/>
          <w:bCs/>
          <w:i/>
          <w:iCs/>
          <w:color w:val="000008"/>
          <w:sz w:val="20"/>
          <w:szCs w:val="20"/>
        </w:rPr>
        <w:t xml:space="preserve"> </w:t>
      </w:r>
      <w:r w:rsidR="001E6BD6" w:rsidRPr="009926F1">
        <w:rPr>
          <w:rFonts w:ascii="TimesNewRomanPSMT" w:hAnsi="TimesNewRomanPSMT"/>
          <w:b/>
          <w:bCs/>
          <w:i/>
          <w:iCs/>
          <w:color w:val="000008"/>
          <w:sz w:val="20"/>
          <w:szCs w:val="20"/>
        </w:rPr>
        <w:t xml:space="preserve">when switching between RRH for </w:t>
      </w:r>
      <w:proofErr w:type="spellStart"/>
      <w:r w:rsidR="001E6BD6" w:rsidRPr="009926F1">
        <w:rPr>
          <w:rFonts w:ascii="TimesNewRomanPSMT" w:hAnsi="TimesNewRomanPSMT"/>
          <w:b/>
          <w:bCs/>
          <w:i/>
          <w:iCs/>
          <w:color w:val="000008"/>
          <w:sz w:val="20"/>
          <w:szCs w:val="20"/>
        </w:rPr>
        <w:t>uni</w:t>
      </w:r>
      <w:proofErr w:type="spellEnd"/>
      <w:r w:rsidR="001E6BD6" w:rsidRPr="009926F1">
        <w:rPr>
          <w:rFonts w:ascii="TimesNewRomanPSMT" w:hAnsi="TimesNewRomanPSMT"/>
          <w:b/>
          <w:bCs/>
          <w:i/>
          <w:iCs/>
          <w:color w:val="000008"/>
          <w:sz w:val="20"/>
          <w:szCs w:val="20"/>
        </w:rPr>
        <w:t xml:space="preserve">-directional deployment. </w:t>
      </w:r>
    </w:p>
    <w:p w14:paraId="097EFBEC" w14:textId="77777777" w:rsidR="001E6BD6" w:rsidRPr="009926F1" w:rsidRDefault="001E6BD6" w:rsidP="00F727F7">
      <w:pPr>
        <w:rPr>
          <w:rFonts w:ascii="TimesNewRomanPSMT" w:hAnsi="TimesNewRomanPSMT"/>
          <w:b/>
          <w:bCs/>
          <w:i/>
          <w:iCs/>
          <w:color w:val="000008"/>
          <w:sz w:val="20"/>
          <w:szCs w:val="20"/>
        </w:rPr>
      </w:pPr>
    </w:p>
    <w:p w14:paraId="58D8D406" w14:textId="3AAF027C" w:rsidR="00F727F7" w:rsidRPr="009926F1" w:rsidRDefault="001E6BD6" w:rsidP="00F727F7">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4: Network signaling of SSB index per RRH and whether this is </w:t>
      </w:r>
      <w:proofErr w:type="spellStart"/>
      <w:r w:rsidRPr="009926F1">
        <w:rPr>
          <w:rFonts w:ascii="TimesNewRomanPSMT" w:hAnsi="TimesNewRomanPSMT"/>
          <w:b/>
          <w:bCs/>
          <w:i/>
          <w:iCs/>
          <w:color w:val="000008"/>
          <w:sz w:val="20"/>
          <w:szCs w:val="20"/>
        </w:rPr>
        <w:t>uni</w:t>
      </w:r>
      <w:proofErr w:type="spellEnd"/>
      <w:r w:rsidRPr="009926F1">
        <w:rPr>
          <w:rFonts w:ascii="TimesNewRomanPSMT" w:hAnsi="TimesNewRomanPSMT"/>
          <w:b/>
          <w:bCs/>
          <w:i/>
          <w:iCs/>
          <w:color w:val="000008"/>
          <w:sz w:val="20"/>
          <w:szCs w:val="20"/>
        </w:rPr>
        <w:t xml:space="preserve">-directional or bi-directional deployment can be used to assist UE one time TA adjustment.  </w:t>
      </w:r>
      <w:r w:rsidR="00F727F7" w:rsidRPr="009926F1">
        <w:rPr>
          <w:rFonts w:ascii="TimesNewRomanPSMT" w:hAnsi="TimesNewRomanPSMT"/>
          <w:b/>
          <w:bCs/>
          <w:i/>
          <w:iCs/>
          <w:color w:val="000008"/>
          <w:sz w:val="20"/>
          <w:szCs w:val="20"/>
        </w:rPr>
        <w:t xml:space="preserve">  </w:t>
      </w:r>
    </w:p>
    <w:p w14:paraId="59A3915D" w14:textId="3F0443AA" w:rsidR="00556BC0" w:rsidRDefault="001E6BD6" w:rsidP="001E6BD6">
      <w:r>
        <w:rPr>
          <w:b/>
          <w:bCs/>
          <w:sz w:val="20"/>
          <w:szCs w:val="20"/>
        </w:rPr>
        <w:t xml:space="preserve">  </w:t>
      </w:r>
    </w:p>
    <w:p w14:paraId="3ADECF75" w14:textId="4811AF2E" w:rsidR="00556BC0" w:rsidRPr="009926F1" w:rsidRDefault="00556BC0" w:rsidP="00556BC0">
      <w:pPr>
        <w:jc w:val="both"/>
        <w:rPr>
          <w:rFonts w:ascii="Times New Roman" w:hAnsi="Times New Roman" w:cs="Times New Roman"/>
          <w:b/>
          <w:bCs/>
          <w:i/>
          <w:iCs/>
          <w:sz w:val="20"/>
          <w:szCs w:val="20"/>
        </w:rPr>
      </w:pPr>
      <w:r w:rsidRPr="009926F1">
        <w:rPr>
          <w:rFonts w:ascii="Times New Roman" w:hAnsi="Times New Roman" w:cs="Times New Roman"/>
          <w:b/>
          <w:bCs/>
          <w:i/>
          <w:iCs/>
          <w:sz w:val="20"/>
          <w:szCs w:val="20"/>
        </w:rPr>
        <w:t xml:space="preserve">Signaling: </w:t>
      </w:r>
    </w:p>
    <w:p w14:paraId="697A4C74" w14:textId="544AEAF5" w:rsidR="00556BC0" w:rsidRDefault="00B95B19" w:rsidP="00140902">
      <w:pPr>
        <w:pStyle w:val="ListParagraph"/>
        <w:numPr>
          <w:ilvl w:val="0"/>
          <w:numId w:val="8"/>
        </w:numPr>
        <w:jc w:val="both"/>
        <w:rPr>
          <w:rFonts w:ascii="Times New Roman" w:hAnsi="Times New Roman" w:cs="Times New Roman"/>
          <w:i/>
          <w:iCs/>
          <w:sz w:val="20"/>
          <w:szCs w:val="20"/>
        </w:rPr>
      </w:pPr>
      <w:r w:rsidRPr="00B95B19">
        <w:rPr>
          <w:rFonts w:ascii="Times New Roman" w:hAnsi="Times New Roman" w:cs="Times New Roman"/>
          <w:i/>
          <w:iCs/>
          <w:sz w:val="20"/>
          <w:szCs w:val="20"/>
        </w:rPr>
        <w:t>RLM</w:t>
      </w:r>
      <w:r>
        <w:rPr>
          <w:rFonts w:ascii="Times New Roman" w:hAnsi="Times New Roman" w:cs="Times New Roman"/>
          <w:i/>
          <w:iCs/>
          <w:sz w:val="20"/>
          <w:szCs w:val="20"/>
        </w:rPr>
        <w:t>/BFD</w:t>
      </w:r>
      <w:r w:rsidR="00556BC0" w:rsidRPr="00B95B19">
        <w:rPr>
          <w:rFonts w:ascii="Times New Roman" w:hAnsi="Times New Roman" w:cs="Times New Roman"/>
          <w:i/>
          <w:iCs/>
          <w:sz w:val="20"/>
          <w:szCs w:val="20"/>
        </w:rPr>
        <w:t>:</w:t>
      </w:r>
      <w:r w:rsidR="0007065B">
        <w:rPr>
          <w:rFonts w:ascii="Times New Roman" w:hAnsi="Times New Roman" w:cs="Times New Roman"/>
          <w:i/>
          <w:iCs/>
          <w:sz w:val="20"/>
          <w:szCs w:val="20"/>
        </w:rPr>
        <w:t xml:space="preserve"> </w:t>
      </w:r>
      <w:r w:rsidR="0007065B">
        <w:rPr>
          <w:rFonts w:ascii="Times New Roman" w:hAnsi="Times New Roman" w:cs="Times New Roman"/>
          <w:sz w:val="20"/>
          <w:szCs w:val="20"/>
        </w:rPr>
        <w:t xml:space="preserve">RLM/BFD requirement depends on whether SSB or CSI-RS is used for RLM/BFD measurement. At least for CSI-RS based RLM/BFD, current R15/R16 requirement can be reused for FR2 HST.  </w:t>
      </w:r>
    </w:p>
    <w:p w14:paraId="222B7D35" w14:textId="76B4CD2F" w:rsidR="00B95B19" w:rsidRDefault="00B95B19" w:rsidP="00140902">
      <w:pPr>
        <w:pStyle w:val="ListParagraph"/>
        <w:numPr>
          <w:ilvl w:val="0"/>
          <w:numId w:val="8"/>
        </w:numPr>
        <w:jc w:val="both"/>
        <w:rPr>
          <w:rFonts w:ascii="Times New Roman" w:hAnsi="Times New Roman" w:cs="Times New Roman"/>
          <w:i/>
          <w:iCs/>
          <w:sz w:val="20"/>
          <w:szCs w:val="20"/>
        </w:rPr>
      </w:pPr>
      <w:r>
        <w:rPr>
          <w:rFonts w:ascii="Times New Roman" w:hAnsi="Times New Roman" w:cs="Times New Roman"/>
          <w:i/>
          <w:iCs/>
          <w:sz w:val="20"/>
          <w:szCs w:val="20"/>
        </w:rPr>
        <w:t>CBD/Link recovery</w:t>
      </w:r>
      <w:r w:rsidR="0007065B">
        <w:rPr>
          <w:rFonts w:ascii="Times New Roman" w:hAnsi="Times New Roman" w:cs="Times New Roman"/>
          <w:i/>
          <w:iCs/>
          <w:sz w:val="20"/>
          <w:szCs w:val="20"/>
        </w:rPr>
        <w:t xml:space="preserve">: </w:t>
      </w:r>
      <w:r w:rsidR="0007065B">
        <w:rPr>
          <w:rFonts w:ascii="Times New Roman" w:hAnsi="Times New Roman" w:cs="Times New Roman"/>
          <w:sz w:val="20"/>
          <w:szCs w:val="20"/>
        </w:rPr>
        <w:t>To enable faster CBD and link recovery, CBD procedure can start before BFD happens. Network can configure multiple candidate beams for CBD measurements</w:t>
      </w:r>
      <w:r w:rsidR="00197A29">
        <w:rPr>
          <w:rFonts w:ascii="Times New Roman" w:hAnsi="Times New Roman" w:cs="Times New Roman"/>
          <w:sz w:val="20"/>
          <w:szCs w:val="20"/>
        </w:rPr>
        <w:t xml:space="preserve">. And UE can start CBD procedure once better candidate beam is detected before beam failure happens.  </w:t>
      </w:r>
    </w:p>
    <w:p w14:paraId="408484F9" w14:textId="485FC18C" w:rsidR="00B95B19" w:rsidRPr="00B95B19" w:rsidRDefault="00B95B19" w:rsidP="00140902">
      <w:pPr>
        <w:pStyle w:val="ListParagraph"/>
        <w:numPr>
          <w:ilvl w:val="0"/>
          <w:numId w:val="8"/>
        </w:numPr>
        <w:jc w:val="both"/>
        <w:rPr>
          <w:rFonts w:ascii="Times New Roman" w:hAnsi="Times New Roman" w:cs="Times New Roman"/>
          <w:i/>
          <w:iCs/>
          <w:sz w:val="20"/>
          <w:szCs w:val="20"/>
        </w:rPr>
      </w:pPr>
      <w:r w:rsidRPr="00B95B19">
        <w:rPr>
          <w:rFonts w:ascii="Times New Roman" w:hAnsi="Times New Roman" w:cs="Times New Roman"/>
          <w:i/>
          <w:iCs/>
          <w:sz w:val="20"/>
          <w:szCs w:val="20"/>
        </w:rPr>
        <w:lastRenderedPageBreak/>
        <w:t xml:space="preserve">Active TCI state switching delay and UL spatial relationship switching delay: </w:t>
      </w:r>
      <w:r w:rsidR="000F14DB">
        <w:rPr>
          <w:rFonts w:ascii="TimesNewRomanPSMT" w:hAnsi="TimesNewRomanPSMT"/>
          <w:color w:val="000008"/>
          <w:sz w:val="20"/>
          <w:szCs w:val="20"/>
        </w:rPr>
        <w:t xml:space="preserve">TCI state switching delay can be reused when TCI state is known. Network configuration should ensure UE measure the new TCI state and send L1-RSRP report back before TCI state switching commend.  </w:t>
      </w:r>
    </w:p>
    <w:p w14:paraId="2018D8C6" w14:textId="21A4B384" w:rsidR="00B95B19" w:rsidRDefault="00B95B19" w:rsidP="00B95B19">
      <w:pPr>
        <w:jc w:val="both"/>
        <w:rPr>
          <w:i/>
          <w:iCs/>
          <w:sz w:val="20"/>
          <w:szCs w:val="20"/>
        </w:rPr>
      </w:pPr>
    </w:p>
    <w:p w14:paraId="5EDB635E" w14:textId="77777777" w:rsidR="001E6BD6" w:rsidRPr="009926F1" w:rsidRDefault="001E6BD6" w:rsidP="001E6BD6">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Observation 3: CSI-RS based RLM/BFD can be reused for FR2 HST. </w:t>
      </w:r>
    </w:p>
    <w:p w14:paraId="763A0A43" w14:textId="77777777" w:rsidR="001E6BD6" w:rsidRPr="009926F1" w:rsidRDefault="001E6BD6" w:rsidP="001E6BD6">
      <w:pPr>
        <w:rPr>
          <w:rFonts w:ascii="TimesNewRomanPSMT" w:hAnsi="TimesNewRomanPSMT"/>
          <w:b/>
          <w:bCs/>
          <w:i/>
          <w:iCs/>
          <w:color w:val="000008"/>
          <w:sz w:val="20"/>
          <w:szCs w:val="20"/>
        </w:rPr>
      </w:pPr>
    </w:p>
    <w:p w14:paraId="468791DD" w14:textId="43E6FB55" w:rsidR="001E6BD6" w:rsidRPr="009926F1" w:rsidRDefault="001E6BD6" w:rsidP="001E6BD6">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Observation 4: Only known TCI state is considered for active TCI state switching dela</w:t>
      </w:r>
      <w:r w:rsidR="009926F1">
        <w:rPr>
          <w:rFonts w:ascii="TimesNewRomanPSMT" w:hAnsi="TimesNewRomanPSMT"/>
          <w:b/>
          <w:bCs/>
          <w:i/>
          <w:iCs/>
          <w:color w:val="000008"/>
          <w:sz w:val="20"/>
          <w:szCs w:val="20"/>
        </w:rPr>
        <w:t>y</w:t>
      </w:r>
      <w:r w:rsidRPr="009926F1">
        <w:rPr>
          <w:rFonts w:ascii="TimesNewRomanPSMT" w:hAnsi="TimesNewRomanPSMT"/>
          <w:b/>
          <w:bCs/>
          <w:i/>
          <w:iCs/>
          <w:color w:val="000008"/>
          <w:sz w:val="20"/>
          <w:szCs w:val="20"/>
        </w:rPr>
        <w:t xml:space="preserve"> or UL spatial relationship switching delay.  </w:t>
      </w:r>
    </w:p>
    <w:p w14:paraId="2FD94DD6" w14:textId="3E8BE5C8" w:rsidR="001E6BD6" w:rsidRPr="009926F1" w:rsidRDefault="001E6BD6" w:rsidP="001E6BD6">
      <w:pPr>
        <w:rPr>
          <w:rFonts w:ascii="TimesNewRomanPSMT" w:hAnsi="TimesNewRomanPSMT"/>
          <w:b/>
          <w:bCs/>
          <w:i/>
          <w:iCs/>
          <w:color w:val="000008"/>
          <w:sz w:val="20"/>
          <w:szCs w:val="20"/>
        </w:rPr>
      </w:pPr>
    </w:p>
    <w:p w14:paraId="17FAF7BC" w14:textId="39D49D7E" w:rsidR="001E6BD6" w:rsidRPr="009926F1" w:rsidRDefault="001E6BD6" w:rsidP="001E6BD6">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5: UE perform CBD </w:t>
      </w:r>
      <w:r w:rsidR="009926F1">
        <w:rPr>
          <w:rFonts w:ascii="TimesNewRomanPSMT" w:hAnsi="TimesNewRomanPSMT"/>
          <w:b/>
          <w:bCs/>
          <w:i/>
          <w:iCs/>
          <w:color w:val="000008"/>
          <w:sz w:val="20"/>
          <w:szCs w:val="20"/>
        </w:rPr>
        <w:t xml:space="preserve">procedure </w:t>
      </w:r>
      <w:r w:rsidRPr="009926F1">
        <w:rPr>
          <w:rFonts w:ascii="TimesNewRomanPSMT" w:hAnsi="TimesNewRomanPSMT"/>
          <w:b/>
          <w:bCs/>
          <w:i/>
          <w:iCs/>
          <w:color w:val="000008"/>
          <w:sz w:val="20"/>
          <w:szCs w:val="20"/>
        </w:rPr>
        <w:t xml:space="preserve">before BFD happens. </w:t>
      </w:r>
    </w:p>
    <w:p w14:paraId="744060B7" w14:textId="77777777" w:rsidR="001E6BD6" w:rsidRDefault="001E6BD6" w:rsidP="00B95B19">
      <w:pPr>
        <w:jc w:val="both"/>
        <w:rPr>
          <w:i/>
          <w:iCs/>
          <w:sz w:val="20"/>
          <w:szCs w:val="20"/>
        </w:rPr>
      </w:pPr>
    </w:p>
    <w:p w14:paraId="62368D82" w14:textId="77777777" w:rsidR="001E6BD6" w:rsidRDefault="001E6BD6" w:rsidP="00B95B19">
      <w:pPr>
        <w:jc w:val="both"/>
        <w:rPr>
          <w:b/>
          <w:bCs/>
          <w:i/>
          <w:iCs/>
          <w:sz w:val="20"/>
          <w:szCs w:val="20"/>
        </w:rPr>
      </w:pPr>
    </w:p>
    <w:p w14:paraId="5B876F3F" w14:textId="77777777" w:rsidR="001E6BD6" w:rsidRDefault="001E6BD6" w:rsidP="00B95B19">
      <w:pPr>
        <w:jc w:val="both"/>
        <w:rPr>
          <w:b/>
          <w:bCs/>
          <w:i/>
          <w:iCs/>
          <w:sz w:val="20"/>
          <w:szCs w:val="20"/>
        </w:rPr>
      </w:pPr>
    </w:p>
    <w:p w14:paraId="777D328C" w14:textId="61DFA345" w:rsidR="00B95B19" w:rsidRPr="009926F1" w:rsidRDefault="00B95B19" w:rsidP="00B95B19">
      <w:pPr>
        <w:jc w:val="both"/>
        <w:rPr>
          <w:rFonts w:ascii="Times New Roman" w:hAnsi="Times New Roman" w:cs="Times New Roman"/>
          <w:b/>
          <w:bCs/>
          <w:i/>
          <w:iCs/>
          <w:sz w:val="20"/>
          <w:szCs w:val="20"/>
        </w:rPr>
      </w:pPr>
      <w:r w:rsidRPr="009926F1">
        <w:rPr>
          <w:rFonts w:ascii="Times New Roman" w:hAnsi="Times New Roman" w:cs="Times New Roman"/>
          <w:b/>
          <w:bCs/>
          <w:i/>
          <w:iCs/>
          <w:sz w:val="20"/>
          <w:szCs w:val="20"/>
        </w:rPr>
        <w:t xml:space="preserve">Measurement procedure: </w:t>
      </w:r>
    </w:p>
    <w:p w14:paraId="7C76F45A" w14:textId="7AAF85A1" w:rsidR="00B95B19" w:rsidRPr="00B95B19" w:rsidRDefault="00B95B19" w:rsidP="00140902">
      <w:pPr>
        <w:pStyle w:val="ListParagraph"/>
        <w:numPr>
          <w:ilvl w:val="0"/>
          <w:numId w:val="8"/>
        </w:numPr>
        <w:jc w:val="both"/>
        <w:rPr>
          <w:rFonts w:ascii="Times New Roman" w:hAnsi="Times New Roman" w:cs="Times New Roman"/>
          <w:i/>
          <w:iCs/>
          <w:sz w:val="20"/>
          <w:szCs w:val="20"/>
        </w:rPr>
      </w:pPr>
      <w:r w:rsidRPr="00B95B19">
        <w:rPr>
          <w:rFonts w:ascii="Times New Roman" w:hAnsi="Times New Roman" w:cs="Times New Roman"/>
          <w:i/>
          <w:iCs/>
          <w:sz w:val="20"/>
          <w:szCs w:val="20"/>
        </w:rPr>
        <w:t xml:space="preserve">NR intra-frequency requirement: </w:t>
      </w:r>
      <w:r w:rsidR="000F14DB">
        <w:rPr>
          <w:rFonts w:ascii="Times New Roman" w:hAnsi="Times New Roman" w:cs="Times New Roman"/>
          <w:sz w:val="20"/>
          <w:szCs w:val="20"/>
        </w:rPr>
        <w:t xml:space="preserve">Current intra-frequency PSS/SSS detection define </w:t>
      </w:r>
      <w:proofErr w:type="spellStart"/>
      <w:r w:rsidR="000F14DB" w:rsidRPr="000F14DB">
        <w:rPr>
          <w:rFonts w:ascii="Times New Roman" w:hAnsi="Times New Roman" w:cs="Times New Roman"/>
          <w:sz w:val="20"/>
          <w:szCs w:val="20"/>
        </w:rPr>
        <w:t>M</w:t>
      </w:r>
      <w:r w:rsidR="000F14DB" w:rsidRPr="000F14DB">
        <w:rPr>
          <w:rFonts w:ascii="Times New Roman" w:hAnsi="Times New Roman" w:cs="Times New Roman"/>
          <w:sz w:val="20"/>
          <w:szCs w:val="20"/>
          <w:vertAlign w:val="subscript"/>
        </w:rPr>
        <w:t>pss</w:t>
      </w:r>
      <w:proofErr w:type="spellEnd"/>
      <w:r w:rsidR="000F14DB" w:rsidRPr="000F14DB">
        <w:rPr>
          <w:rFonts w:ascii="Times New Roman" w:hAnsi="Times New Roman" w:cs="Times New Roman"/>
          <w:sz w:val="20"/>
          <w:szCs w:val="20"/>
          <w:vertAlign w:val="subscript"/>
        </w:rPr>
        <w:t>/</w:t>
      </w:r>
      <w:proofErr w:type="spellStart"/>
      <w:r w:rsidR="000F14DB" w:rsidRPr="000F14DB">
        <w:rPr>
          <w:rFonts w:ascii="Times New Roman" w:hAnsi="Times New Roman" w:cs="Times New Roman"/>
          <w:sz w:val="20"/>
          <w:szCs w:val="20"/>
          <w:vertAlign w:val="subscript"/>
        </w:rPr>
        <w:t>sss_sync_w</w:t>
      </w:r>
      <w:proofErr w:type="spellEnd"/>
      <w:r w:rsidR="000F14DB" w:rsidRPr="000F14DB">
        <w:rPr>
          <w:rFonts w:ascii="Times New Roman" w:hAnsi="Times New Roman" w:cs="Times New Roman"/>
          <w:sz w:val="20"/>
          <w:szCs w:val="20"/>
          <w:vertAlign w:val="subscript"/>
        </w:rPr>
        <w:t>/</w:t>
      </w:r>
      <w:proofErr w:type="spellStart"/>
      <w:r w:rsidR="000F14DB" w:rsidRPr="000F14DB">
        <w:rPr>
          <w:rFonts w:ascii="Times New Roman" w:hAnsi="Times New Roman" w:cs="Times New Roman"/>
          <w:sz w:val="20"/>
          <w:szCs w:val="20"/>
          <w:vertAlign w:val="subscript"/>
        </w:rPr>
        <w:t>o_gaps</w:t>
      </w:r>
      <w:proofErr w:type="spellEnd"/>
      <w:r w:rsidR="000F14DB" w:rsidRPr="000F14DB">
        <w:rPr>
          <w:rFonts w:ascii="Times New Roman" w:hAnsi="Times New Roman" w:cs="Times New Roman"/>
          <w:sz w:val="20"/>
          <w:szCs w:val="20"/>
          <w:vertAlign w:val="subscript"/>
        </w:rPr>
        <w:t xml:space="preserve"> </w:t>
      </w:r>
      <w:r w:rsidR="000F14DB" w:rsidRPr="000F14DB">
        <w:rPr>
          <w:rFonts w:ascii="Times New Roman" w:hAnsi="Times New Roman" w:cs="Times New Roman"/>
          <w:sz w:val="20"/>
          <w:szCs w:val="20"/>
        </w:rPr>
        <w:t>is 24 in FR2 for UE power class 2,3,4</w:t>
      </w:r>
      <w:r w:rsidR="000F14DB">
        <w:rPr>
          <w:rFonts w:ascii="Times New Roman" w:hAnsi="Times New Roman" w:cs="Times New Roman"/>
          <w:sz w:val="20"/>
          <w:szCs w:val="20"/>
        </w:rPr>
        <w:t>. For measurement period requirement</w:t>
      </w:r>
      <w:r w:rsidR="000F14DB" w:rsidRPr="000F14DB">
        <w:rPr>
          <w:rFonts w:ascii="Times New Roman" w:hAnsi="Times New Roman" w:cs="Times New Roman"/>
          <w:sz w:val="20"/>
          <w:szCs w:val="20"/>
        </w:rPr>
        <w:t xml:space="preserve"> </w:t>
      </w:r>
      <w:proofErr w:type="spellStart"/>
      <w:r w:rsidR="000F14DB" w:rsidRPr="000F14DB">
        <w:rPr>
          <w:rFonts w:ascii="Times New Roman" w:hAnsi="Times New Roman" w:cs="Times New Roman"/>
          <w:sz w:val="20"/>
          <w:szCs w:val="20"/>
        </w:rPr>
        <w:t>M</w:t>
      </w:r>
      <w:r w:rsidR="000F14DB" w:rsidRPr="000F14DB">
        <w:rPr>
          <w:rFonts w:ascii="Times New Roman" w:hAnsi="Times New Roman" w:cs="Times New Roman"/>
          <w:sz w:val="20"/>
          <w:szCs w:val="20"/>
          <w:vertAlign w:val="subscript"/>
        </w:rPr>
        <w:t>meas_period_w</w:t>
      </w:r>
      <w:proofErr w:type="spellEnd"/>
      <w:r w:rsidR="000F14DB" w:rsidRPr="000F14DB">
        <w:rPr>
          <w:rFonts w:ascii="Times New Roman" w:hAnsi="Times New Roman" w:cs="Times New Roman"/>
          <w:sz w:val="20"/>
          <w:szCs w:val="20"/>
          <w:vertAlign w:val="subscript"/>
        </w:rPr>
        <w:t>/</w:t>
      </w:r>
      <w:proofErr w:type="spellStart"/>
      <w:r w:rsidR="000F14DB" w:rsidRPr="000F14DB">
        <w:rPr>
          <w:rFonts w:ascii="Times New Roman" w:hAnsi="Times New Roman" w:cs="Times New Roman"/>
          <w:sz w:val="20"/>
          <w:szCs w:val="20"/>
          <w:vertAlign w:val="subscript"/>
        </w:rPr>
        <w:t>o_gaps</w:t>
      </w:r>
      <w:proofErr w:type="spellEnd"/>
      <w:r w:rsidR="000F14DB" w:rsidRPr="000F14DB">
        <w:rPr>
          <w:rFonts w:ascii="Times New Roman" w:hAnsi="Times New Roman" w:cs="Times New Roman"/>
          <w:sz w:val="20"/>
          <w:szCs w:val="20"/>
        </w:rPr>
        <w:t xml:space="preserve"> is </w:t>
      </w:r>
      <w:r w:rsidR="000F14DB">
        <w:rPr>
          <w:rFonts w:ascii="Times New Roman" w:hAnsi="Times New Roman" w:cs="Times New Roman"/>
          <w:sz w:val="20"/>
          <w:szCs w:val="20"/>
        </w:rPr>
        <w:t xml:space="preserve">also </w:t>
      </w:r>
      <w:r w:rsidR="000F14DB" w:rsidRPr="000F14DB">
        <w:rPr>
          <w:rFonts w:ascii="Times New Roman" w:hAnsi="Times New Roman" w:cs="Times New Roman"/>
          <w:sz w:val="20"/>
          <w:szCs w:val="20"/>
        </w:rPr>
        <w:t>24 in FR2 for UE power class 2,3,4</w:t>
      </w:r>
      <w:r w:rsidR="000F14DB">
        <w:rPr>
          <w:rFonts w:ascii="Times New Roman" w:hAnsi="Times New Roman" w:cs="Times New Roman"/>
          <w:sz w:val="20"/>
          <w:szCs w:val="20"/>
        </w:rPr>
        <w:t xml:space="preserve">. Those values are significantly larger than FR1 case due to UE Rx beam sweeping. </w:t>
      </w:r>
      <w:r w:rsidR="00F727F7">
        <w:rPr>
          <w:rFonts w:ascii="Times New Roman" w:hAnsi="Times New Roman" w:cs="Times New Roman"/>
          <w:sz w:val="20"/>
          <w:szCs w:val="20"/>
        </w:rPr>
        <w:t xml:space="preserve">Since UE perform the intra-frequency measurement while still connecting to the serving cell, this requires large beam overlapping between serving cell and target cell. Further analysis is needed </w:t>
      </w:r>
      <w:r w:rsidR="009A79BD">
        <w:rPr>
          <w:rFonts w:ascii="Times New Roman" w:hAnsi="Times New Roman" w:cs="Times New Roman"/>
          <w:sz w:val="20"/>
          <w:szCs w:val="20"/>
        </w:rPr>
        <w:t>whether</w:t>
      </w:r>
      <w:r w:rsidR="00F727F7">
        <w:rPr>
          <w:rFonts w:ascii="Times New Roman" w:hAnsi="Times New Roman" w:cs="Times New Roman"/>
          <w:sz w:val="20"/>
          <w:szCs w:val="20"/>
        </w:rPr>
        <w:t xml:space="preserve"> this large beam overlapping can be ensured in various deployment scenario. Also reducing the number of </w:t>
      </w:r>
      <w:r w:rsidR="009926F1">
        <w:rPr>
          <w:rFonts w:ascii="Times New Roman" w:hAnsi="Times New Roman" w:cs="Times New Roman"/>
          <w:sz w:val="20"/>
          <w:szCs w:val="20"/>
        </w:rPr>
        <w:t>samples and/or</w:t>
      </w:r>
      <w:r w:rsidR="00F727F7">
        <w:rPr>
          <w:rFonts w:ascii="Times New Roman" w:hAnsi="Times New Roman" w:cs="Times New Roman"/>
          <w:sz w:val="20"/>
          <w:szCs w:val="20"/>
        </w:rPr>
        <w:t xml:space="preserve"> redu</w:t>
      </w:r>
      <w:r w:rsidR="009A79BD">
        <w:rPr>
          <w:rFonts w:ascii="Times New Roman" w:hAnsi="Times New Roman" w:cs="Times New Roman"/>
          <w:sz w:val="20"/>
          <w:szCs w:val="20"/>
        </w:rPr>
        <w:t>c</w:t>
      </w:r>
      <w:r w:rsidR="00F727F7">
        <w:rPr>
          <w:rFonts w:ascii="Times New Roman" w:hAnsi="Times New Roman" w:cs="Times New Roman"/>
          <w:sz w:val="20"/>
          <w:szCs w:val="20"/>
        </w:rPr>
        <w:t xml:space="preserve">ing the UE Rx beam can be used to enhance the intra-frequency requirement to reduce beam overlapping requirement for mobility measurement.  </w:t>
      </w:r>
      <w:r w:rsidR="000F14DB">
        <w:rPr>
          <w:rFonts w:ascii="Times New Roman" w:hAnsi="Times New Roman" w:cs="Times New Roman"/>
          <w:sz w:val="20"/>
          <w:szCs w:val="20"/>
        </w:rPr>
        <w:t xml:space="preserve">  </w:t>
      </w:r>
    </w:p>
    <w:p w14:paraId="077E1980" w14:textId="31486B3B" w:rsidR="00AD30E5" w:rsidRPr="00F727F7" w:rsidRDefault="00B95B19" w:rsidP="00140902">
      <w:pPr>
        <w:pStyle w:val="ListParagraph"/>
        <w:numPr>
          <w:ilvl w:val="0"/>
          <w:numId w:val="8"/>
        </w:numPr>
        <w:jc w:val="both"/>
        <w:rPr>
          <w:rFonts w:ascii="Times New Roman" w:hAnsi="Times New Roman" w:cs="Times New Roman"/>
          <w:i/>
          <w:iCs/>
          <w:sz w:val="20"/>
          <w:szCs w:val="20"/>
        </w:rPr>
      </w:pPr>
      <w:r w:rsidRPr="00F727F7">
        <w:rPr>
          <w:rFonts w:ascii="Times New Roman" w:hAnsi="Times New Roman" w:cs="Times New Roman"/>
          <w:i/>
          <w:iCs/>
          <w:sz w:val="20"/>
          <w:szCs w:val="20"/>
        </w:rPr>
        <w:t>L1-RSRP/L1-SINR measurement</w:t>
      </w:r>
      <w:r w:rsidR="000F14DB" w:rsidRPr="00F727F7">
        <w:rPr>
          <w:rFonts w:ascii="Times New Roman" w:hAnsi="Times New Roman" w:cs="Times New Roman"/>
          <w:i/>
          <w:iCs/>
          <w:sz w:val="20"/>
          <w:szCs w:val="20"/>
        </w:rPr>
        <w:t>:</w:t>
      </w:r>
      <w:r w:rsidR="00F727F7" w:rsidRPr="00F727F7">
        <w:rPr>
          <w:rFonts w:ascii="Times New Roman" w:hAnsi="Times New Roman" w:cs="Times New Roman"/>
          <w:i/>
          <w:iCs/>
          <w:sz w:val="20"/>
          <w:szCs w:val="20"/>
        </w:rPr>
        <w:t xml:space="preserve"> </w:t>
      </w:r>
      <w:r w:rsidR="00F727F7" w:rsidRPr="00F727F7">
        <w:rPr>
          <w:rFonts w:ascii="Times New Roman" w:hAnsi="Times New Roman" w:cs="Times New Roman"/>
          <w:sz w:val="20"/>
          <w:szCs w:val="20"/>
        </w:rPr>
        <w:t>Similar to RLM/BFD requirement, at least the CSI-RS based measurement requirement can be reused for HST FR2.</w:t>
      </w:r>
      <w:r w:rsidR="00F727F7" w:rsidRPr="00F727F7">
        <w:rPr>
          <w:rFonts w:ascii="Times New Roman" w:hAnsi="Times New Roman" w:cs="Times New Roman"/>
          <w:i/>
          <w:iCs/>
          <w:sz w:val="20"/>
          <w:szCs w:val="20"/>
        </w:rPr>
        <w:t xml:space="preserve">  </w:t>
      </w:r>
      <w:r w:rsidR="00F727F7">
        <w:rPr>
          <w:rFonts w:ascii="Times New Roman" w:hAnsi="Times New Roman" w:cs="Times New Roman"/>
          <w:i/>
          <w:iCs/>
          <w:sz w:val="20"/>
          <w:szCs w:val="20"/>
        </w:rPr>
        <w:t xml:space="preserve"> </w:t>
      </w:r>
    </w:p>
    <w:p w14:paraId="7383D0E5" w14:textId="41B5D594" w:rsidR="00223ACC" w:rsidRDefault="00223ACC" w:rsidP="00F420F5">
      <w:pPr>
        <w:jc w:val="both"/>
        <w:rPr>
          <w:sz w:val="20"/>
          <w:szCs w:val="20"/>
        </w:rPr>
      </w:pPr>
    </w:p>
    <w:p w14:paraId="6C2CC697" w14:textId="77777777" w:rsidR="001E6BD6" w:rsidRDefault="001E6BD6" w:rsidP="001E6BD6">
      <w:pPr>
        <w:jc w:val="both"/>
        <w:rPr>
          <w:sz w:val="20"/>
          <w:szCs w:val="20"/>
        </w:rPr>
      </w:pPr>
    </w:p>
    <w:p w14:paraId="54E07772" w14:textId="77777777" w:rsidR="001E6BD6" w:rsidRPr="009926F1" w:rsidRDefault="001E6BD6" w:rsidP="00F420F5">
      <w:pPr>
        <w:jc w:val="both"/>
        <w:rPr>
          <w:rFonts w:ascii="Times New Roman" w:hAnsi="Times New Roman" w:cs="Times New Roman"/>
          <w:b/>
          <w:bCs/>
          <w:i/>
          <w:iCs/>
          <w:sz w:val="20"/>
          <w:szCs w:val="20"/>
        </w:rPr>
      </w:pPr>
      <w:r w:rsidRPr="009926F1">
        <w:rPr>
          <w:rFonts w:ascii="Times New Roman" w:hAnsi="Times New Roman" w:cs="Times New Roman"/>
          <w:b/>
          <w:bCs/>
          <w:i/>
          <w:iCs/>
          <w:sz w:val="20"/>
          <w:szCs w:val="20"/>
        </w:rPr>
        <w:t>Proposal 6: Intra-</w:t>
      </w:r>
      <w:proofErr w:type="spellStart"/>
      <w:r w:rsidRPr="009926F1">
        <w:rPr>
          <w:rFonts w:ascii="Times New Roman" w:hAnsi="Times New Roman" w:cs="Times New Roman"/>
          <w:b/>
          <w:bCs/>
          <w:i/>
          <w:iCs/>
          <w:sz w:val="20"/>
          <w:szCs w:val="20"/>
        </w:rPr>
        <w:t>freq</w:t>
      </w:r>
      <w:proofErr w:type="spellEnd"/>
      <w:r w:rsidRPr="009926F1">
        <w:rPr>
          <w:rFonts w:ascii="Times New Roman" w:hAnsi="Times New Roman" w:cs="Times New Roman"/>
          <w:b/>
          <w:bCs/>
          <w:i/>
          <w:iCs/>
          <w:sz w:val="20"/>
          <w:szCs w:val="20"/>
        </w:rPr>
        <w:t xml:space="preserve"> requirement can be enhanced to reduce beam overlapping for mobility measurement. </w:t>
      </w:r>
    </w:p>
    <w:p w14:paraId="0E269328" w14:textId="77777777" w:rsidR="001E6BD6" w:rsidRDefault="001E6BD6" w:rsidP="00F420F5">
      <w:pPr>
        <w:jc w:val="both"/>
        <w:rPr>
          <w:b/>
          <w:bCs/>
          <w:sz w:val="20"/>
          <w:szCs w:val="20"/>
        </w:rPr>
      </w:pPr>
    </w:p>
    <w:p w14:paraId="1733E5B0" w14:textId="0B4B9961" w:rsidR="00223ACC" w:rsidRPr="00347FE8" w:rsidRDefault="00223ACC" w:rsidP="00F420F5">
      <w:pPr>
        <w:jc w:val="both"/>
        <w:rPr>
          <w:rFonts w:ascii="Times New Roman" w:hAnsi="Times New Roman" w:cs="Times New Roman"/>
          <w:sz w:val="20"/>
          <w:szCs w:val="20"/>
        </w:rPr>
      </w:pPr>
    </w:p>
    <w:p w14:paraId="7E881174" w14:textId="5B827BF6" w:rsidR="009A79BD" w:rsidRPr="00347FE8" w:rsidRDefault="009A79BD" w:rsidP="00F420F5">
      <w:pPr>
        <w:jc w:val="both"/>
        <w:rPr>
          <w:rFonts w:ascii="Times New Roman" w:hAnsi="Times New Roman" w:cs="Times New Roman"/>
          <w:sz w:val="20"/>
          <w:szCs w:val="20"/>
        </w:rPr>
      </w:pPr>
      <w:r w:rsidRPr="00347FE8">
        <w:rPr>
          <w:rFonts w:ascii="Times New Roman" w:hAnsi="Times New Roman" w:cs="Times New Roman"/>
          <w:sz w:val="20"/>
          <w:szCs w:val="20"/>
        </w:rPr>
        <w:t xml:space="preserve">The number of UE beams for beam sweeping is highly related to deployment scenarios. In deployment scenario A, where </w:t>
      </w:r>
      <w:proofErr w:type="spellStart"/>
      <w:r w:rsidRPr="00347FE8">
        <w:rPr>
          <w:rFonts w:ascii="Times New Roman" w:hAnsi="Times New Roman" w:cs="Times New Roman"/>
          <w:sz w:val="20"/>
          <w:szCs w:val="20"/>
        </w:rPr>
        <w:t>Dmin</w:t>
      </w:r>
      <w:proofErr w:type="spellEnd"/>
      <w:r w:rsidRPr="00347FE8">
        <w:rPr>
          <w:rFonts w:ascii="Times New Roman" w:hAnsi="Times New Roman" w:cs="Times New Roman"/>
          <w:sz w:val="20"/>
          <w:szCs w:val="20"/>
        </w:rPr>
        <w:t xml:space="preserve"> is small and LOS channel is expected, the number of network beam per RRH is small, also number of UE Rx beams is small due to the narrow beam coverage, as shown in the simple illustration for </w:t>
      </w:r>
      <w:proofErr w:type="spellStart"/>
      <w:proofErr w:type="gramStart"/>
      <w:r w:rsidRPr="00347FE8">
        <w:rPr>
          <w:rFonts w:ascii="Times New Roman" w:hAnsi="Times New Roman" w:cs="Times New Roman"/>
          <w:sz w:val="20"/>
          <w:szCs w:val="20"/>
        </w:rPr>
        <w:t>uni</w:t>
      </w:r>
      <w:proofErr w:type="spellEnd"/>
      <w:r w:rsidRPr="00347FE8">
        <w:rPr>
          <w:rFonts w:ascii="Times New Roman" w:hAnsi="Times New Roman" w:cs="Times New Roman"/>
          <w:sz w:val="20"/>
          <w:szCs w:val="20"/>
        </w:rPr>
        <w:t>-directional</w:t>
      </w:r>
      <w:proofErr w:type="gramEnd"/>
      <w:r w:rsidRPr="00347FE8">
        <w:rPr>
          <w:rFonts w:ascii="Times New Roman" w:hAnsi="Times New Roman" w:cs="Times New Roman"/>
          <w:sz w:val="20"/>
          <w:szCs w:val="20"/>
        </w:rPr>
        <w:t xml:space="preserve"> SFN.   </w:t>
      </w:r>
    </w:p>
    <w:p w14:paraId="74EC6AE2" w14:textId="77777777" w:rsidR="009A79BD" w:rsidRDefault="009A79BD" w:rsidP="00F420F5">
      <w:pPr>
        <w:jc w:val="both"/>
        <w:rPr>
          <w:sz w:val="20"/>
          <w:szCs w:val="20"/>
        </w:rPr>
      </w:pPr>
    </w:p>
    <w:p w14:paraId="6E47C400" w14:textId="63DC8CC0" w:rsidR="009A79BD" w:rsidRDefault="009A79BD" w:rsidP="00F420F5">
      <w:pPr>
        <w:jc w:val="both"/>
        <w:rPr>
          <w:sz w:val="20"/>
          <w:szCs w:val="20"/>
        </w:rPr>
      </w:pPr>
      <w:r w:rsidRPr="009A79BD">
        <w:rPr>
          <w:noProof/>
          <w:sz w:val="20"/>
          <w:szCs w:val="20"/>
        </w:rPr>
        <w:drawing>
          <wp:inline distT="0" distB="0" distL="0" distR="0" wp14:anchorId="1F109A9D" wp14:editId="4EE2C00D">
            <wp:extent cx="4194314" cy="64574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98307" cy="661759"/>
                    </a:xfrm>
                    <a:prstGeom prst="rect">
                      <a:avLst/>
                    </a:prstGeom>
                  </pic:spPr>
                </pic:pic>
              </a:graphicData>
            </a:graphic>
          </wp:inline>
        </w:drawing>
      </w:r>
      <w:r>
        <w:rPr>
          <w:sz w:val="20"/>
          <w:szCs w:val="20"/>
        </w:rPr>
        <w:t xml:space="preserve"> </w:t>
      </w:r>
    </w:p>
    <w:p w14:paraId="0ACC44D0" w14:textId="5978962F" w:rsidR="00223ACC" w:rsidRDefault="00223ACC" w:rsidP="00F420F5">
      <w:pPr>
        <w:jc w:val="both"/>
        <w:rPr>
          <w:sz w:val="20"/>
          <w:szCs w:val="20"/>
        </w:rPr>
      </w:pPr>
    </w:p>
    <w:p w14:paraId="40717FEB" w14:textId="0FDE3765" w:rsidR="00942E4A" w:rsidRPr="00F727F7" w:rsidRDefault="00942E4A" w:rsidP="00F727F7">
      <w:pPr>
        <w:spacing w:before="120"/>
        <w:rPr>
          <w:sz w:val="20"/>
          <w:szCs w:val="20"/>
        </w:rPr>
      </w:pPr>
    </w:p>
    <w:p w14:paraId="32655912" w14:textId="482AF2A6" w:rsidR="001E6BD6" w:rsidRPr="00347FE8" w:rsidRDefault="001E6BD6" w:rsidP="001E6BD6">
      <w:pPr>
        <w:jc w:val="both"/>
        <w:rPr>
          <w:rFonts w:ascii="Times New Roman" w:hAnsi="Times New Roman" w:cs="Times New Roman"/>
          <w:b/>
          <w:bCs/>
          <w:i/>
          <w:iCs/>
          <w:sz w:val="20"/>
          <w:szCs w:val="20"/>
        </w:rPr>
      </w:pPr>
      <w:r w:rsidRPr="00347FE8">
        <w:rPr>
          <w:rFonts w:ascii="Times New Roman" w:hAnsi="Times New Roman" w:cs="Times New Roman"/>
          <w:b/>
          <w:bCs/>
          <w:i/>
          <w:iCs/>
          <w:sz w:val="20"/>
          <w:szCs w:val="20"/>
        </w:rPr>
        <w:t xml:space="preserve">Proposal 7: Consider network assisted information to reduce </w:t>
      </w:r>
      <w:r w:rsidR="00D90B03" w:rsidRPr="00347FE8">
        <w:rPr>
          <w:rFonts w:ascii="Times New Roman" w:hAnsi="Times New Roman" w:cs="Times New Roman"/>
          <w:b/>
          <w:bCs/>
          <w:i/>
          <w:iCs/>
          <w:sz w:val="20"/>
          <w:szCs w:val="20"/>
        </w:rPr>
        <w:t xml:space="preserve">the number of </w:t>
      </w:r>
      <w:r w:rsidRPr="00347FE8">
        <w:rPr>
          <w:rFonts w:ascii="Times New Roman" w:hAnsi="Times New Roman" w:cs="Times New Roman"/>
          <w:b/>
          <w:bCs/>
          <w:i/>
          <w:iCs/>
          <w:sz w:val="20"/>
          <w:szCs w:val="20"/>
        </w:rPr>
        <w:t xml:space="preserve">UE Rx beam.  </w:t>
      </w:r>
    </w:p>
    <w:p w14:paraId="576F9B39" w14:textId="6FA2C082" w:rsidR="001E6BD6" w:rsidRPr="00347FE8" w:rsidRDefault="001E6BD6" w:rsidP="001E6BD6">
      <w:pPr>
        <w:jc w:val="both"/>
        <w:rPr>
          <w:rFonts w:ascii="Times New Roman" w:hAnsi="Times New Roman" w:cs="Times New Roman"/>
          <w:b/>
          <w:bCs/>
          <w:i/>
          <w:iCs/>
          <w:sz w:val="20"/>
          <w:szCs w:val="20"/>
        </w:rPr>
      </w:pPr>
    </w:p>
    <w:p w14:paraId="7FF857C3" w14:textId="77777777" w:rsidR="00D90B03" w:rsidRPr="00347FE8" w:rsidRDefault="001E6BD6" w:rsidP="00D90B03">
      <w:pPr>
        <w:jc w:val="both"/>
        <w:rPr>
          <w:rFonts w:ascii="Times New Roman" w:hAnsi="Times New Roman" w:cs="Times New Roman"/>
          <w:b/>
          <w:bCs/>
          <w:i/>
          <w:iCs/>
          <w:sz w:val="20"/>
          <w:szCs w:val="20"/>
        </w:rPr>
      </w:pPr>
      <w:r w:rsidRPr="00347FE8">
        <w:rPr>
          <w:rFonts w:ascii="Times New Roman" w:hAnsi="Times New Roman" w:cs="Times New Roman"/>
          <w:b/>
          <w:bCs/>
          <w:i/>
          <w:iCs/>
          <w:sz w:val="20"/>
          <w:szCs w:val="20"/>
        </w:rPr>
        <w:t xml:space="preserve">Proposal 8: Allow advanced UE to feedback number of Rx beam for RRM </w:t>
      </w:r>
      <w:r w:rsidR="00D90B03" w:rsidRPr="00347FE8">
        <w:rPr>
          <w:rFonts w:ascii="Times New Roman" w:hAnsi="Times New Roman" w:cs="Times New Roman"/>
          <w:b/>
          <w:bCs/>
          <w:i/>
          <w:iCs/>
          <w:sz w:val="20"/>
          <w:szCs w:val="20"/>
        </w:rPr>
        <w:t>enhancement.</w:t>
      </w:r>
    </w:p>
    <w:p w14:paraId="0E86EFE4" w14:textId="32ABB2D5" w:rsidR="00BD7304" w:rsidRPr="00347FE8" w:rsidRDefault="00D90B03" w:rsidP="00D90B03">
      <w:pPr>
        <w:jc w:val="both"/>
        <w:rPr>
          <w:rFonts w:ascii="Times New Roman" w:hAnsi="Times New Roman" w:cs="Times New Roman"/>
          <w:b/>
          <w:bCs/>
          <w:i/>
          <w:iCs/>
          <w:sz w:val="20"/>
          <w:szCs w:val="20"/>
        </w:rPr>
      </w:pPr>
      <w:r w:rsidRPr="00347FE8">
        <w:rPr>
          <w:rFonts w:ascii="Times New Roman" w:hAnsi="Times New Roman" w:cs="Times New Roman"/>
          <w:b/>
          <w:bCs/>
          <w:i/>
          <w:iCs/>
          <w:sz w:val="20"/>
          <w:szCs w:val="20"/>
        </w:rPr>
        <w:t xml:space="preserve">   </w:t>
      </w:r>
      <w:r w:rsidR="00816800" w:rsidRPr="00347FE8">
        <w:rPr>
          <w:rFonts w:ascii="Times New Roman" w:hAnsi="Times New Roman" w:cs="Times New Roman"/>
          <w:b/>
          <w:bCs/>
          <w:i/>
          <w:iCs/>
          <w:sz w:val="20"/>
          <w:szCs w:val="20"/>
        </w:rPr>
        <w:t xml:space="preserve">  </w:t>
      </w: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494E26BF" w14:textId="416D6FF3" w:rsidR="00347FE8" w:rsidRPr="001D2711" w:rsidRDefault="00347FE8" w:rsidP="00347FE8">
      <w:pPr>
        <w:rPr>
          <w:rFonts w:ascii="Times New Roman" w:eastAsia="Times New Roman" w:hAnsi="Times New Roman" w:cs="Batang"/>
          <w:sz w:val="20"/>
          <w:szCs w:val="20"/>
          <w:lang w:val="en-GB" w:eastAsia="en-US"/>
        </w:rPr>
      </w:pPr>
      <w:r w:rsidRPr="001D2711">
        <w:rPr>
          <w:rFonts w:ascii="Times New Roman" w:eastAsia="Times New Roman" w:hAnsi="Times New Roman" w:cs="Batang"/>
          <w:sz w:val="20"/>
          <w:szCs w:val="20"/>
          <w:lang w:val="en-GB" w:eastAsia="en-US"/>
        </w:rPr>
        <w:t>In this paper, we provide initial discussion on R15/R15 RRM applicability</w:t>
      </w:r>
      <w:r>
        <w:rPr>
          <w:rFonts w:ascii="Times New Roman" w:eastAsia="Times New Roman" w:hAnsi="Times New Roman" w:cs="Batang"/>
          <w:sz w:val="20"/>
          <w:szCs w:val="20"/>
          <w:lang w:val="en-GB" w:eastAsia="en-US"/>
        </w:rPr>
        <w:t>,</w:t>
      </w:r>
      <w:r w:rsidRPr="001D2711">
        <w:rPr>
          <w:rFonts w:ascii="Times New Roman" w:eastAsia="Times New Roman" w:hAnsi="Times New Roman" w:cs="Batang"/>
          <w:sz w:val="20"/>
          <w:szCs w:val="20"/>
          <w:lang w:val="en-GB" w:eastAsia="en-US"/>
        </w:rPr>
        <w:t xml:space="preserve"> detailed analysis for RRM requirement </w:t>
      </w:r>
      <w:r>
        <w:rPr>
          <w:rFonts w:ascii="Times New Roman" w:eastAsia="Times New Roman" w:hAnsi="Times New Roman" w:cs="Batang"/>
          <w:sz w:val="20"/>
          <w:szCs w:val="20"/>
          <w:lang w:val="en-GB" w:eastAsia="en-US"/>
        </w:rPr>
        <w:t xml:space="preserve">and potential enhancement </w:t>
      </w:r>
      <w:r w:rsidRPr="001D2711">
        <w:rPr>
          <w:rFonts w:ascii="Times New Roman" w:eastAsia="Times New Roman" w:hAnsi="Times New Roman" w:cs="Batang"/>
          <w:sz w:val="20"/>
          <w:szCs w:val="20"/>
          <w:lang w:val="en-GB" w:eastAsia="en-US"/>
        </w:rPr>
        <w:t xml:space="preserve">for FR2 HST.  </w:t>
      </w:r>
    </w:p>
    <w:p w14:paraId="13F6F06B" w14:textId="77777777" w:rsidR="00FC5837" w:rsidRPr="00347FE8" w:rsidRDefault="00FC5837" w:rsidP="00FC5837">
      <w:pPr>
        <w:rPr>
          <w:b/>
          <w:bCs/>
          <w:sz w:val="20"/>
          <w:szCs w:val="20"/>
          <w:lang w:val="en-GB"/>
        </w:rPr>
      </w:pPr>
    </w:p>
    <w:p w14:paraId="0CEE257E" w14:textId="77777777" w:rsidR="00347FE8" w:rsidRPr="001D2711" w:rsidRDefault="00347FE8" w:rsidP="00347FE8">
      <w:pPr>
        <w:rPr>
          <w:rFonts w:ascii="Times New Roman" w:hAnsi="Times New Roman" w:cs="Times New Roman"/>
          <w:b/>
          <w:bCs/>
          <w:sz w:val="20"/>
          <w:szCs w:val="20"/>
        </w:rPr>
      </w:pPr>
      <w:r w:rsidRPr="001D2711">
        <w:rPr>
          <w:rFonts w:ascii="Times New Roman" w:hAnsi="Times New Roman" w:cs="Times New Roman"/>
          <w:b/>
          <w:bCs/>
          <w:sz w:val="20"/>
          <w:szCs w:val="20"/>
        </w:rPr>
        <w:t xml:space="preserve">Observation 1: R15/R16 handover delay requirement can be reused for HST FR2. </w:t>
      </w:r>
    </w:p>
    <w:p w14:paraId="2720FA7D" w14:textId="77777777" w:rsidR="00347FE8" w:rsidRPr="001D2711" w:rsidRDefault="00347FE8" w:rsidP="00347FE8">
      <w:pPr>
        <w:rPr>
          <w:rFonts w:ascii="Times New Roman" w:hAnsi="Times New Roman" w:cs="Times New Roman"/>
          <w:b/>
          <w:bCs/>
          <w:sz w:val="20"/>
          <w:szCs w:val="20"/>
        </w:rPr>
      </w:pPr>
    </w:p>
    <w:p w14:paraId="37364B3A" w14:textId="77777777" w:rsidR="00347FE8" w:rsidRPr="001D2711" w:rsidRDefault="00347FE8" w:rsidP="00347FE8">
      <w:pPr>
        <w:rPr>
          <w:rFonts w:ascii="Times New Roman" w:hAnsi="Times New Roman" w:cs="Times New Roman"/>
          <w:b/>
          <w:bCs/>
          <w:sz w:val="20"/>
          <w:szCs w:val="20"/>
        </w:rPr>
      </w:pPr>
      <w:r w:rsidRPr="001D2711">
        <w:rPr>
          <w:rFonts w:ascii="Times New Roman" w:hAnsi="Times New Roman" w:cs="Times New Roman"/>
          <w:b/>
          <w:bCs/>
          <w:sz w:val="20"/>
          <w:szCs w:val="20"/>
        </w:rPr>
        <w:t xml:space="preserve">Observation 2: RRC release with re-direction can be considered as low priority unless there is an operator request for support of inter-RAT mobility.  </w:t>
      </w:r>
    </w:p>
    <w:p w14:paraId="0CE79258" w14:textId="77777777" w:rsidR="00347FE8" w:rsidRDefault="00347FE8" w:rsidP="00347FE8">
      <w:pPr>
        <w:jc w:val="both"/>
        <w:rPr>
          <w:i/>
          <w:iCs/>
          <w:sz w:val="20"/>
          <w:szCs w:val="20"/>
        </w:rPr>
      </w:pPr>
    </w:p>
    <w:p w14:paraId="2AE5E62E" w14:textId="77777777" w:rsidR="00347FE8" w:rsidRPr="009926F1" w:rsidRDefault="00347FE8" w:rsidP="00347FE8">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Observation 3: CSI-RS based RLM/BFD can be reused for FR2 HST. </w:t>
      </w:r>
    </w:p>
    <w:p w14:paraId="50BC2CA1" w14:textId="77777777" w:rsidR="00347FE8" w:rsidRPr="009926F1" w:rsidRDefault="00347FE8" w:rsidP="00347FE8">
      <w:pPr>
        <w:rPr>
          <w:rFonts w:ascii="TimesNewRomanPSMT" w:hAnsi="TimesNewRomanPSMT"/>
          <w:b/>
          <w:bCs/>
          <w:i/>
          <w:iCs/>
          <w:color w:val="000008"/>
          <w:sz w:val="20"/>
          <w:szCs w:val="20"/>
        </w:rPr>
      </w:pPr>
    </w:p>
    <w:p w14:paraId="5E0905FC" w14:textId="77777777" w:rsidR="00347FE8" w:rsidRPr="009926F1" w:rsidRDefault="00347FE8" w:rsidP="00347FE8">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Observation 4: Only known TCI state is considered for active TCI state switching dela</w:t>
      </w:r>
      <w:r>
        <w:rPr>
          <w:rFonts w:ascii="TimesNewRomanPSMT" w:hAnsi="TimesNewRomanPSMT"/>
          <w:b/>
          <w:bCs/>
          <w:i/>
          <w:iCs/>
          <w:color w:val="000008"/>
          <w:sz w:val="20"/>
          <w:szCs w:val="20"/>
        </w:rPr>
        <w:t>y</w:t>
      </w:r>
      <w:r w:rsidRPr="009926F1">
        <w:rPr>
          <w:rFonts w:ascii="TimesNewRomanPSMT" w:hAnsi="TimesNewRomanPSMT"/>
          <w:b/>
          <w:bCs/>
          <w:i/>
          <w:iCs/>
          <w:color w:val="000008"/>
          <w:sz w:val="20"/>
          <w:szCs w:val="20"/>
        </w:rPr>
        <w:t xml:space="preserve"> or UL spatial relationship switching delay.  </w:t>
      </w:r>
    </w:p>
    <w:p w14:paraId="3342D9D4" w14:textId="77777777" w:rsidR="00347FE8" w:rsidRPr="001D2711" w:rsidRDefault="00347FE8" w:rsidP="00347FE8">
      <w:pPr>
        <w:rPr>
          <w:rFonts w:ascii="Times New Roman" w:hAnsi="Times New Roman" w:cs="Times New Roman"/>
          <w:b/>
          <w:bCs/>
          <w:sz w:val="20"/>
          <w:szCs w:val="20"/>
        </w:rPr>
      </w:pPr>
    </w:p>
    <w:p w14:paraId="07A72B05" w14:textId="77777777" w:rsidR="00347FE8" w:rsidRPr="001D2711" w:rsidRDefault="00347FE8" w:rsidP="00347FE8">
      <w:pPr>
        <w:rPr>
          <w:rFonts w:ascii="Times New Roman" w:hAnsi="Times New Roman" w:cs="Times New Roman"/>
          <w:b/>
          <w:bCs/>
          <w:sz w:val="20"/>
          <w:szCs w:val="20"/>
        </w:rPr>
      </w:pPr>
      <w:r w:rsidRPr="001D2711">
        <w:rPr>
          <w:rFonts w:ascii="Times New Roman" w:hAnsi="Times New Roman" w:cs="Times New Roman"/>
          <w:b/>
          <w:bCs/>
          <w:sz w:val="20"/>
          <w:szCs w:val="20"/>
        </w:rPr>
        <w:lastRenderedPageBreak/>
        <w:t xml:space="preserve">Proposal 1: RRC re-establishment delay can be enhanced to support maximum of 350Km/hour speed.  </w:t>
      </w:r>
    </w:p>
    <w:p w14:paraId="4907B363" w14:textId="77777777" w:rsidR="00347FE8" w:rsidRDefault="00347FE8" w:rsidP="00816800">
      <w:pPr>
        <w:rPr>
          <w:b/>
          <w:bCs/>
          <w:sz w:val="20"/>
          <w:szCs w:val="20"/>
        </w:rPr>
      </w:pPr>
    </w:p>
    <w:p w14:paraId="1BE7FB4A" w14:textId="77777777" w:rsidR="00347FE8" w:rsidRPr="009926F1" w:rsidRDefault="00347FE8" w:rsidP="00347FE8">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2: Larger autonomous timing adjustment </w:t>
      </w:r>
      <w:proofErr w:type="spellStart"/>
      <w:r w:rsidRPr="009926F1">
        <w:rPr>
          <w:rFonts w:ascii="TimesNewRomanPSMT" w:hAnsi="TimesNewRomanPSMT"/>
          <w:b/>
          <w:bCs/>
          <w:i/>
          <w:iCs/>
          <w:color w:val="000008"/>
          <w:sz w:val="20"/>
          <w:szCs w:val="20"/>
        </w:rPr>
        <w:t>Tq</w:t>
      </w:r>
      <w:proofErr w:type="spellEnd"/>
      <w:r w:rsidRPr="009926F1">
        <w:rPr>
          <w:rFonts w:ascii="TimesNewRomanPSMT" w:hAnsi="TimesNewRomanPSMT"/>
          <w:b/>
          <w:bCs/>
          <w:i/>
          <w:iCs/>
          <w:color w:val="000008"/>
          <w:sz w:val="20"/>
          <w:szCs w:val="20"/>
        </w:rPr>
        <w:t xml:space="preserve"> should be defined to support maximum 350Km/hour speed.</w:t>
      </w:r>
    </w:p>
    <w:p w14:paraId="2DA00520" w14:textId="77777777" w:rsidR="00347FE8" w:rsidRPr="009926F1" w:rsidRDefault="00347FE8" w:rsidP="00347FE8">
      <w:pPr>
        <w:rPr>
          <w:rFonts w:ascii="TimesNewRomanPSMT" w:hAnsi="TimesNewRomanPSMT"/>
          <w:b/>
          <w:bCs/>
          <w:i/>
          <w:iCs/>
          <w:color w:val="000008"/>
          <w:sz w:val="20"/>
          <w:szCs w:val="20"/>
        </w:rPr>
      </w:pPr>
    </w:p>
    <w:p w14:paraId="6EF15BC9" w14:textId="13F8EA7E" w:rsidR="00347FE8" w:rsidRPr="009926F1" w:rsidRDefault="00347FE8" w:rsidP="00347FE8">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3: </w:t>
      </w:r>
      <w:r w:rsidRPr="009926F1">
        <w:rPr>
          <w:rFonts w:ascii="TimesNewRomanPSMT" w:hAnsi="TimesNewRomanPSMT"/>
          <w:b/>
          <w:bCs/>
          <w:i/>
          <w:iCs/>
          <w:color w:val="000008"/>
          <w:sz w:val="20"/>
          <w:szCs w:val="20"/>
        </w:rPr>
        <w:t>One-time</w:t>
      </w:r>
      <w:r w:rsidRPr="009926F1">
        <w:rPr>
          <w:rFonts w:ascii="TimesNewRomanPSMT" w:hAnsi="TimesNewRomanPSMT"/>
          <w:b/>
          <w:bCs/>
          <w:i/>
          <w:iCs/>
          <w:color w:val="000008"/>
          <w:sz w:val="20"/>
          <w:szCs w:val="20"/>
        </w:rPr>
        <w:t xml:space="preserve"> large TA adjustment can be enabled when switching between RRH for </w:t>
      </w:r>
      <w:proofErr w:type="spellStart"/>
      <w:r w:rsidRPr="009926F1">
        <w:rPr>
          <w:rFonts w:ascii="TimesNewRomanPSMT" w:hAnsi="TimesNewRomanPSMT"/>
          <w:b/>
          <w:bCs/>
          <w:i/>
          <w:iCs/>
          <w:color w:val="000008"/>
          <w:sz w:val="20"/>
          <w:szCs w:val="20"/>
        </w:rPr>
        <w:t>uni</w:t>
      </w:r>
      <w:proofErr w:type="spellEnd"/>
      <w:r w:rsidRPr="009926F1">
        <w:rPr>
          <w:rFonts w:ascii="TimesNewRomanPSMT" w:hAnsi="TimesNewRomanPSMT"/>
          <w:b/>
          <w:bCs/>
          <w:i/>
          <w:iCs/>
          <w:color w:val="000008"/>
          <w:sz w:val="20"/>
          <w:szCs w:val="20"/>
        </w:rPr>
        <w:t xml:space="preserve">-directional deployment. </w:t>
      </w:r>
    </w:p>
    <w:p w14:paraId="3C5B32F1" w14:textId="77777777" w:rsidR="00347FE8" w:rsidRPr="009926F1" w:rsidRDefault="00347FE8" w:rsidP="00347FE8">
      <w:pPr>
        <w:rPr>
          <w:rFonts w:ascii="TimesNewRomanPSMT" w:hAnsi="TimesNewRomanPSMT"/>
          <w:b/>
          <w:bCs/>
          <w:i/>
          <w:iCs/>
          <w:color w:val="000008"/>
          <w:sz w:val="20"/>
          <w:szCs w:val="20"/>
        </w:rPr>
      </w:pPr>
    </w:p>
    <w:p w14:paraId="11BE2A62" w14:textId="77777777" w:rsidR="00347FE8" w:rsidRPr="009926F1" w:rsidRDefault="00347FE8" w:rsidP="00347FE8">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4: Network signaling of SSB index per RRH and whether this is </w:t>
      </w:r>
      <w:proofErr w:type="spellStart"/>
      <w:r w:rsidRPr="009926F1">
        <w:rPr>
          <w:rFonts w:ascii="TimesNewRomanPSMT" w:hAnsi="TimesNewRomanPSMT"/>
          <w:b/>
          <w:bCs/>
          <w:i/>
          <w:iCs/>
          <w:color w:val="000008"/>
          <w:sz w:val="20"/>
          <w:szCs w:val="20"/>
        </w:rPr>
        <w:t>uni</w:t>
      </w:r>
      <w:proofErr w:type="spellEnd"/>
      <w:r w:rsidRPr="009926F1">
        <w:rPr>
          <w:rFonts w:ascii="TimesNewRomanPSMT" w:hAnsi="TimesNewRomanPSMT"/>
          <w:b/>
          <w:bCs/>
          <w:i/>
          <w:iCs/>
          <w:color w:val="000008"/>
          <w:sz w:val="20"/>
          <w:szCs w:val="20"/>
        </w:rPr>
        <w:t xml:space="preserve">-directional or bi-directional deployment can be used to assist UE one time TA adjustment.    </w:t>
      </w:r>
    </w:p>
    <w:p w14:paraId="3B8C31C6" w14:textId="17AF7605" w:rsidR="00816800" w:rsidRDefault="00D90B03" w:rsidP="00816800">
      <w:pPr>
        <w:rPr>
          <w:b/>
          <w:bCs/>
          <w:sz w:val="20"/>
          <w:szCs w:val="20"/>
        </w:rPr>
      </w:pPr>
      <w:r>
        <w:rPr>
          <w:b/>
          <w:bCs/>
          <w:sz w:val="20"/>
          <w:szCs w:val="20"/>
        </w:rPr>
        <w:t xml:space="preserve"> </w:t>
      </w:r>
    </w:p>
    <w:p w14:paraId="6293A1B8" w14:textId="77777777" w:rsidR="00347FE8" w:rsidRPr="009926F1" w:rsidRDefault="00347FE8" w:rsidP="00347FE8">
      <w:pPr>
        <w:rPr>
          <w:rFonts w:ascii="TimesNewRomanPSMT" w:hAnsi="TimesNewRomanPSMT"/>
          <w:b/>
          <w:bCs/>
          <w:i/>
          <w:iCs/>
          <w:color w:val="000008"/>
          <w:sz w:val="20"/>
          <w:szCs w:val="20"/>
        </w:rPr>
      </w:pPr>
      <w:r w:rsidRPr="009926F1">
        <w:rPr>
          <w:rFonts w:ascii="TimesNewRomanPSMT" w:hAnsi="TimesNewRomanPSMT"/>
          <w:b/>
          <w:bCs/>
          <w:i/>
          <w:iCs/>
          <w:color w:val="000008"/>
          <w:sz w:val="20"/>
          <w:szCs w:val="20"/>
        </w:rPr>
        <w:t xml:space="preserve">Proposal 5: UE perform CBD </w:t>
      </w:r>
      <w:r>
        <w:rPr>
          <w:rFonts w:ascii="TimesNewRomanPSMT" w:hAnsi="TimesNewRomanPSMT"/>
          <w:b/>
          <w:bCs/>
          <w:i/>
          <w:iCs/>
          <w:color w:val="000008"/>
          <w:sz w:val="20"/>
          <w:szCs w:val="20"/>
        </w:rPr>
        <w:t xml:space="preserve">procedure </w:t>
      </w:r>
      <w:r w:rsidRPr="009926F1">
        <w:rPr>
          <w:rFonts w:ascii="TimesNewRomanPSMT" w:hAnsi="TimesNewRomanPSMT"/>
          <w:b/>
          <w:bCs/>
          <w:i/>
          <w:iCs/>
          <w:color w:val="000008"/>
          <w:sz w:val="20"/>
          <w:szCs w:val="20"/>
        </w:rPr>
        <w:t xml:space="preserve">before BFD happens. </w:t>
      </w:r>
    </w:p>
    <w:p w14:paraId="54AFEB1C" w14:textId="77777777" w:rsidR="00347FE8" w:rsidRDefault="00347FE8" w:rsidP="00347FE8">
      <w:pPr>
        <w:jc w:val="both"/>
        <w:rPr>
          <w:i/>
          <w:iCs/>
          <w:sz w:val="20"/>
          <w:szCs w:val="20"/>
        </w:rPr>
      </w:pPr>
    </w:p>
    <w:p w14:paraId="3CE26BFA" w14:textId="77777777" w:rsidR="00347FE8" w:rsidRPr="009926F1" w:rsidRDefault="00347FE8" w:rsidP="00347FE8">
      <w:pPr>
        <w:jc w:val="both"/>
        <w:rPr>
          <w:rFonts w:ascii="Times New Roman" w:hAnsi="Times New Roman" w:cs="Times New Roman"/>
          <w:b/>
          <w:bCs/>
          <w:i/>
          <w:iCs/>
          <w:sz w:val="20"/>
          <w:szCs w:val="20"/>
        </w:rPr>
      </w:pPr>
      <w:r w:rsidRPr="009926F1">
        <w:rPr>
          <w:rFonts w:ascii="Times New Roman" w:hAnsi="Times New Roman" w:cs="Times New Roman"/>
          <w:b/>
          <w:bCs/>
          <w:i/>
          <w:iCs/>
          <w:sz w:val="20"/>
          <w:szCs w:val="20"/>
        </w:rPr>
        <w:t>Proposal 6: Intra-</w:t>
      </w:r>
      <w:proofErr w:type="spellStart"/>
      <w:r w:rsidRPr="009926F1">
        <w:rPr>
          <w:rFonts w:ascii="Times New Roman" w:hAnsi="Times New Roman" w:cs="Times New Roman"/>
          <w:b/>
          <w:bCs/>
          <w:i/>
          <w:iCs/>
          <w:sz w:val="20"/>
          <w:szCs w:val="20"/>
        </w:rPr>
        <w:t>freq</w:t>
      </w:r>
      <w:proofErr w:type="spellEnd"/>
      <w:r w:rsidRPr="009926F1">
        <w:rPr>
          <w:rFonts w:ascii="Times New Roman" w:hAnsi="Times New Roman" w:cs="Times New Roman"/>
          <w:b/>
          <w:bCs/>
          <w:i/>
          <w:iCs/>
          <w:sz w:val="20"/>
          <w:szCs w:val="20"/>
        </w:rPr>
        <w:t xml:space="preserve"> requirement can be enhanced to reduce beam overlapping for mobility measurement. </w:t>
      </w:r>
    </w:p>
    <w:p w14:paraId="414F6D04" w14:textId="086C36BC" w:rsidR="00347FE8" w:rsidRDefault="00347FE8" w:rsidP="00816800">
      <w:pPr>
        <w:rPr>
          <w:b/>
          <w:bCs/>
          <w:sz w:val="20"/>
          <w:szCs w:val="20"/>
        </w:rPr>
      </w:pPr>
    </w:p>
    <w:p w14:paraId="54902AFF" w14:textId="77777777" w:rsidR="00347FE8" w:rsidRPr="00347FE8" w:rsidRDefault="00347FE8" w:rsidP="00347FE8">
      <w:pPr>
        <w:jc w:val="both"/>
        <w:rPr>
          <w:rFonts w:ascii="Times New Roman" w:hAnsi="Times New Roman" w:cs="Times New Roman"/>
          <w:b/>
          <w:bCs/>
          <w:i/>
          <w:iCs/>
          <w:sz w:val="20"/>
          <w:szCs w:val="20"/>
        </w:rPr>
      </w:pPr>
      <w:r w:rsidRPr="00347FE8">
        <w:rPr>
          <w:rFonts w:ascii="Times New Roman" w:hAnsi="Times New Roman" w:cs="Times New Roman"/>
          <w:b/>
          <w:bCs/>
          <w:i/>
          <w:iCs/>
          <w:sz w:val="20"/>
          <w:szCs w:val="20"/>
        </w:rPr>
        <w:t xml:space="preserve">Proposal 7: Consider network assisted information to reduce the number of UE Rx beam.  </w:t>
      </w:r>
    </w:p>
    <w:p w14:paraId="39CE6B0E" w14:textId="77777777" w:rsidR="00347FE8" w:rsidRPr="00347FE8" w:rsidRDefault="00347FE8" w:rsidP="00347FE8">
      <w:pPr>
        <w:jc w:val="both"/>
        <w:rPr>
          <w:rFonts w:ascii="Times New Roman" w:hAnsi="Times New Roman" w:cs="Times New Roman"/>
          <w:b/>
          <w:bCs/>
          <w:i/>
          <w:iCs/>
          <w:sz w:val="20"/>
          <w:szCs w:val="20"/>
        </w:rPr>
      </w:pPr>
    </w:p>
    <w:p w14:paraId="3EEDB993" w14:textId="77777777" w:rsidR="00347FE8" w:rsidRPr="00347FE8" w:rsidRDefault="00347FE8" w:rsidP="00347FE8">
      <w:pPr>
        <w:jc w:val="both"/>
        <w:rPr>
          <w:rFonts w:ascii="Times New Roman" w:hAnsi="Times New Roman" w:cs="Times New Roman"/>
          <w:b/>
          <w:bCs/>
          <w:i/>
          <w:iCs/>
          <w:sz w:val="20"/>
          <w:szCs w:val="20"/>
        </w:rPr>
      </w:pPr>
      <w:r w:rsidRPr="00347FE8">
        <w:rPr>
          <w:rFonts w:ascii="Times New Roman" w:hAnsi="Times New Roman" w:cs="Times New Roman"/>
          <w:b/>
          <w:bCs/>
          <w:i/>
          <w:iCs/>
          <w:sz w:val="20"/>
          <w:szCs w:val="20"/>
        </w:rPr>
        <w:t>Proposal 8: Allow advanced UE to feedback number of Rx beam for RRM enhancement.</w:t>
      </w:r>
    </w:p>
    <w:p w14:paraId="3A7C7B3A" w14:textId="77777777" w:rsidR="00347FE8" w:rsidRPr="00816800" w:rsidRDefault="00347FE8" w:rsidP="00816800">
      <w:pPr>
        <w:rPr>
          <w:b/>
          <w:bCs/>
          <w:sz w:val="20"/>
          <w:szCs w:val="20"/>
        </w:rPr>
      </w:pP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5CB94A0A" w14:textId="77777777" w:rsidR="001D2711" w:rsidRDefault="001D2711" w:rsidP="001D271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42415">
        <w:rPr>
          <w:rFonts w:ascii="Times New Roman" w:hAnsi="Times New Roman" w:cs="Times New Roman"/>
          <w:sz w:val="20"/>
          <w:szCs w:val="20"/>
        </w:rPr>
        <w:t>RP-</w:t>
      </w:r>
      <w:r>
        <w:rPr>
          <w:rFonts w:ascii="Times New Roman" w:hAnsi="Times New Roman" w:cs="Times New Roman"/>
          <w:sz w:val="20"/>
          <w:szCs w:val="20"/>
        </w:rPr>
        <w:t>202118</w:t>
      </w:r>
      <w:r w:rsidRPr="00C42415">
        <w:rPr>
          <w:rFonts w:ascii="Times New Roman" w:hAnsi="Times New Roman" w:cs="Times New Roman"/>
          <w:sz w:val="20"/>
          <w:szCs w:val="20"/>
        </w:rPr>
        <w:t xml:space="preserve">, </w:t>
      </w:r>
      <w:r w:rsidRPr="00A93F81">
        <w:rPr>
          <w:rFonts w:ascii="Times New Roman" w:hAnsi="Times New Roman" w:cs="Times New Roman"/>
          <w:sz w:val="20"/>
          <w:szCs w:val="20"/>
          <w:lang w:val="en-GB"/>
        </w:rPr>
        <w:t>New WID on</w:t>
      </w:r>
      <w:r w:rsidRPr="00A93F81">
        <w:rPr>
          <w:rFonts w:ascii="Times New Roman" w:hAnsi="Times New Roman" w:cs="Times New Roman" w:hint="eastAsia"/>
          <w:sz w:val="20"/>
          <w:szCs w:val="20"/>
          <w:lang w:val="en-GB"/>
        </w:rPr>
        <w:t xml:space="preserve"> NR support for </w:t>
      </w:r>
      <w:proofErr w:type="gramStart"/>
      <w:r w:rsidRPr="00A93F81">
        <w:rPr>
          <w:rFonts w:ascii="Times New Roman" w:hAnsi="Times New Roman" w:cs="Times New Roman"/>
          <w:sz w:val="20"/>
          <w:szCs w:val="20"/>
          <w:lang w:val="en-GB"/>
        </w:rPr>
        <w:t>high</w:t>
      </w:r>
      <w:r>
        <w:rPr>
          <w:rFonts w:ascii="Times New Roman" w:hAnsi="Times New Roman" w:cs="Times New Roman"/>
          <w:sz w:val="20"/>
          <w:szCs w:val="20"/>
          <w:lang w:val="en-GB"/>
        </w:rPr>
        <w:t xml:space="preserve"> </w:t>
      </w:r>
      <w:r w:rsidRPr="00A93F81">
        <w:rPr>
          <w:rFonts w:ascii="Times New Roman" w:hAnsi="Times New Roman" w:cs="Times New Roman"/>
          <w:sz w:val="20"/>
          <w:szCs w:val="20"/>
          <w:lang w:val="en-GB"/>
        </w:rPr>
        <w:t>speed</w:t>
      </w:r>
      <w:proofErr w:type="gramEnd"/>
      <w:r w:rsidRPr="00A93F81">
        <w:rPr>
          <w:rFonts w:ascii="Times New Roman" w:hAnsi="Times New Roman" w:cs="Times New Roman" w:hint="eastAsia"/>
          <w:sz w:val="20"/>
          <w:szCs w:val="20"/>
          <w:lang w:val="en-GB"/>
        </w:rPr>
        <w:t xml:space="preserve"> train scenario</w:t>
      </w:r>
      <w:r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Pr>
          <w:rFonts w:ascii="Times New Roman" w:hAnsi="Times New Roman" w:cs="Times New Roman"/>
          <w:sz w:val="20"/>
          <w:szCs w:val="20"/>
        </w:rPr>
        <w:t>Sep</w:t>
      </w:r>
      <w:r w:rsidRPr="00C42415">
        <w:rPr>
          <w:rFonts w:ascii="Times New Roman" w:hAnsi="Times New Roman" w:cs="Times New Roman"/>
          <w:sz w:val="20"/>
          <w:szCs w:val="20"/>
        </w:rPr>
        <w:t xml:space="preserve"> 2020</w:t>
      </w:r>
      <w:r>
        <w:rPr>
          <w:rFonts w:ascii="Times New Roman" w:hAnsi="Times New Roman" w:cs="Times New Roman"/>
          <w:sz w:val="20"/>
          <w:szCs w:val="20"/>
        </w:rPr>
        <w:t xml:space="preserve"> </w:t>
      </w:r>
    </w:p>
    <w:p w14:paraId="4B5A39F9" w14:textId="77777777" w:rsidR="001D2711" w:rsidRPr="00C42415" w:rsidRDefault="001D2711" w:rsidP="001D271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R4-2103240, Way forward on deployment scenario and UE RF requirement for FR2 HST, Samsung, Jan 2021 </w:t>
      </w:r>
    </w:p>
    <w:p w14:paraId="3AB33451" w14:textId="7816E4C8" w:rsidR="001D2711" w:rsidRPr="001D2711" w:rsidRDefault="001D2711" w:rsidP="003320FD">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1D2711">
        <w:rPr>
          <w:rFonts w:ascii="Times New Roman" w:hAnsi="Times New Roman" w:cs="Times New Roman"/>
          <w:sz w:val="20"/>
          <w:szCs w:val="20"/>
        </w:rPr>
        <w:t xml:space="preserve">R4-2103679, WF on Rel-17 NR HST FR2 enhancements, RRM requirements, Nokia, Nokia Shanghai Bell, Jan 2021   </w:t>
      </w:r>
    </w:p>
    <w:sectPr w:rsidR="001D2711" w:rsidRPr="001D2711"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E5985" w14:textId="77777777" w:rsidR="00D24449" w:rsidRDefault="00D24449">
      <w:r>
        <w:separator/>
      </w:r>
    </w:p>
  </w:endnote>
  <w:endnote w:type="continuationSeparator" w:id="0">
    <w:p w14:paraId="2B220644" w14:textId="77777777" w:rsidR="00D24449" w:rsidRDefault="00D2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90F84" w14:textId="77777777" w:rsidR="00D24449" w:rsidRDefault="00D24449">
      <w:r>
        <w:separator/>
      </w:r>
    </w:p>
  </w:footnote>
  <w:footnote w:type="continuationSeparator" w:id="0">
    <w:p w14:paraId="1B5BACEE" w14:textId="77777777" w:rsidR="00D24449" w:rsidRDefault="00D24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496A00" w:rsidRDefault="00496A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CC2F69"/>
    <w:multiLevelType w:val="hybridMultilevel"/>
    <w:tmpl w:val="26DC4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5"/>
  </w:num>
  <w:num w:numId="3">
    <w:abstractNumId w:val="4"/>
  </w:num>
  <w:num w:numId="4">
    <w:abstractNumId w:val="2"/>
  </w:num>
  <w:num w:numId="5">
    <w:abstractNumId w:val="0"/>
  </w:num>
  <w:num w:numId="6">
    <w:abstractNumId w:val="3"/>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7"/>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65B"/>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4DB"/>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497B"/>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02"/>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BF3"/>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9"/>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711"/>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BD6"/>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3ACC"/>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47FE8"/>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A64"/>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BC0"/>
    <w:rsid w:val="00556EB4"/>
    <w:rsid w:val="00557BD9"/>
    <w:rsid w:val="0056081D"/>
    <w:rsid w:val="005608FC"/>
    <w:rsid w:val="00560AE2"/>
    <w:rsid w:val="005613D6"/>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48E"/>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93"/>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3D1E"/>
    <w:rsid w:val="008B3E00"/>
    <w:rsid w:val="008B3FC7"/>
    <w:rsid w:val="008B40C7"/>
    <w:rsid w:val="008B4865"/>
    <w:rsid w:val="008B4C12"/>
    <w:rsid w:val="008B51B4"/>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799"/>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6F1"/>
    <w:rsid w:val="009927D6"/>
    <w:rsid w:val="00992D2D"/>
    <w:rsid w:val="00992D54"/>
    <w:rsid w:val="0099328C"/>
    <w:rsid w:val="0099350A"/>
    <w:rsid w:val="0099452B"/>
    <w:rsid w:val="009947F9"/>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02F"/>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8FF"/>
    <w:rsid w:val="009E3C41"/>
    <w:rsid w:val="009E4195"/>
    <w:rsid w:val="009E4CE3"/>
    <w:rsid w:val="009E4D29"/>
    <w:rsid w:val="009E504A"/>
    <w:rsid w:val="009E52C9"/>
    <w:rsid w:val="009E588B"/>
    <w:rsid w:val="009E6AA9"/>
    <w:rsid w:val="009E6ED8"/>
    <w:rsid w:val="009E7F4E"/>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10A7"/>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95"/>
    <w:rsid w:val="00A753EA"/>
    <w:rsid w:val="00A757E7"/>
    <w:rsid w:val="00A7583A"/>
    <w:rsid w:val="00A758FE"/>
    <w:rsid w:val="00A7592E"/>
    <w:rsid w:val="00A759BF"/>
    <w:rsid w:val="00A76239"/>
    <w:rsid w:val="00A77772"/>
    <w:rsid w:val="00A777E2"/>
    <w:rsid w:val="00A77C00"/>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0E5"/>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B1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AA5"/>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BD"/>
    <w:rsid w:val="00C458FA"/>
    <w:rsid w:val="00C45A65"/>
    <w:rsid w:val="00C4654C"/>
    <w:rsid w:val="00C46A06"/>
    <w:rsid w:val="00C4762A"/>
    <w:rsid w:val="00C47933"/>
    <w:rsid w:val="00C47E23"/>
    <w:rsid w:val="00C47F88"/>
    <w:rsid w:val="00C50E13"/>
    <w:rsid w:val="00C520DC"/>
    <w:rsid w:val="00C526D5"/>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449"/>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5024"/>
    <w:rsid w:val="00D358C8"/>
    <w:rsid w:val="00D35EF0"/>
    <w:rsid w:val="00D3695A"/>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60CF"/>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B03"/>
    <w:rsid w:val="00D90E7C"/>
    <w:rsid w:val="00D9109A"/>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C4"/>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CEE"/>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6C9"/>
    <w:rsid w:val="00F61828"/>
    <w:rsid w:val="00F61A8C"/>
    <w:rsid w:val="00F61C07"/>
    <w:rsid w:val="00F620CA"/>
    <w:rsid w:val="00F625A6"/>
    <w:rsid w:val="00F627AE"/>
    <w:rsid w:val="00F63044"/>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7F7"/>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711"/>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D2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71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6603659">
      <w:bodyDiv w:val="1"/>
      <w:marLeft w:val="0"/>
      <w:marRight w:val="0"/>
      <w:marTop w:val="0"/>
      <w:marBottom w:val="0"/>
      <w:divBdr>
        <w:top w:val="none" w:sz="0" w:space="0" w:color="auto"/>
        <w:left w:val="none" w:sz="0" w:space="0" w:color="auto"/>
        <w:bottom w:val="none" w:sz="0" w:space="0" w:color="auto"/>
        <w:right w:val="none" w:sz="0" w:space="0" w:color="auto"/>
      </w:divBdr>
      <w:divsChild>
        <w:div w:id="1537617642">
          <w:marLeft w:val="0"/>
          <w:marRight w:val="0"/>
          <w:marTop w:val="0"/>
          <w:marBottom w:val="0"/>
          <w:divBdr>
            <w:top w:val="none" w:sz="0" w:space="0" w:color="auto"/>
            <w:left w:val="none" w:sz="0" w:space="0" w:color="auto"/>
            <w:bottom w:val="none" w:sz="0" w:space="0" w:color="auto"/>
            <w:right w:val="none" w:sz="0" w:space="0" w:color="auto"/>
          </w:divBdr>
        </w:div>
        <w:div w:id="1703893808">
          <w:marLeft w:val="0"/>
          <w:marRight w:val="0"/>
          <w:marTop w:val="0"/>
          <w:marBottom w:val="0"/>
          <w:divBdr>
            <w:top w:val="none" w:sz="0" w:space="0" w:color="auto"/>
            <w:left w:val="none" w:sz="0" w:space="0" w:color="auto"/>
            <w:bottom w:val="none" w:sz="0" w:space="0" w:color="auto"/>
            <w:right w:val="none" w:sz="0" w:space="0" w:color="auto"/>
          </w:divBdr>
        </w:div>
        <w:div w:id="1697652447">
          <w:marLeft w:val="0"/>
          <w:marRight w:val="0"/>
          <w:marTop w:val="0"/>
          <w:marBottom w:val="0"/>
          <w:divBdr>
            <w:top w:val="none" w:sz="0" w:space="0" w:color="auto"/>
            <w:left w:val="none" w:sz="0" w:space="0" w:color="auto"/>
            <w:bottom w:val="none" w:sz="0" w:space="0" w:color="auto"/>
            <w:right w:val="none" w:sz="0" w:space="0" w:color="auto"/>
          </w:divBdr>
        </w:div>
        <w:div w:id="1709717501">
          <w:marLeft w:val="0"/>
          <w:marRight w:val="0"/>
          <w:marTop w:val="0"/>
          <w:marBottom w:val="0"/>
          <w:divBdr>
            <w:top w:val="none" w:sz="0" w:space="0" w:color="auto"/>
            <w:left w:val="none" w:sz="0" w:space="0" w:color="auto"/>
            <w:bottom w:val="none" w:sz="0" w:space="0" w:color="auto"/>
            <w:right w:val="none" w:sz="0" w:space="0" w:color="auto"/>
          </w:divBdr>
        </w:div>
        <w:div w:id="78062347">
          <w:marLeft w:val="0"/>
          <w:marRight w:val="0"/>
          <w:marTop w:val="0"/>
          <w:marBottom w:val="0"/>
          <w:divBdr>
            <w:top w:val="none" w:sz="0" w:space="0" w:color="auto"/>
            <w:left w:val="none" w:sz="0" w:space="0" w:color="auto"/>
            <w:bottom w:val="none" w:sz="0" w:space="0" w:color="auto"/>
            <w:right w:val="none" w:sz="0" w:space="0" w:color="auto"/>
          </w:divBdr>
        </w:div>
        <w:div w:id="1993440453">
          <w:marLeft w:val="0"/>
          <w:marRight w:val="0"/>
          <w:marTop w:val="0"/>
          <w:marBottom w:val="0"/>
          <w:divBdr>
            <w:top w:val="none" w:sz="0" w:space="0" w:color="auto"/>
            <w:left w:val="none" w:sz="0" w:space="0" w:color="auto"/>
            <w:bottom w:val="none" w:sz="0" w:space="0" w:color="auto"/>
            <w:right w:val="none" w:sz="0" w:space="0" w:color="auto"/>
          </w:divBdr>
        </w:div>
        <w:div w:id="1190100235">
          <w:marLeft w:val="0"/>
          <w:marRight w:val="0"/>
          <w:marTop w:val="0"/>
          <w:marBottom w:val="0"/>
          <w:divBdr>
            <w:top w:val="none" w:sz="0" w:space="0" w:color="auto"/>
            <w:left w:val="none" w:sz="0" w:space="0" w:color="auto"/>
            <w:bottom w:val="none" w:sz="0" w:space="0" w:color="auto"/>
            <w:right w:val="none" w:sz="0" w:space="0" w:color="auto"/>
          </w:divBdr>
        </w:div>
        <w:div w:id="866600757">
          <w:marLeft w:val="0"/>
          <w:marRight w:val="0"/>
          <w:marTop w:val="0"/>
          <w:marBottom w:val="0"/>
          <w:divBdr>
            <w:top w:val="none" w:sz="0" w:space="0" w:color="auto"/>
            <w:left w:val="none" w:sz="0" w:space="0" w:color="auto"/>
            <w:bottom w:val="none" w:sz="0" w:space="0" w:color="auto"/>
            <w:right w:val="none" w:sz="0" w:space="0" w:color="auto"/>
          </w:divBdr>
        </w:div>
        <w:div w:id="1718042718">
          <w:marLeft w:val="0"/>
          <w:marRight w:val="0"/>
          <w:marTop w:val="0"/>
          <w:marBottom w:val="0"/>
          <w:divBdr>
            <w:top w:val="none" w:sz="0" w:space="0" w:color="auto"/>
            <w:left w:val="none" w:sz="0" w:space="0" w:color="auto"/>
            <w:bottom w:val="none" w:sz="0" w:space="0" w:color="auto"/>
            <w:right w:val="none" w:sz="0" w:space="0" w:color="auto"/>
          </w:divBdr>
        </w:div>
        <w:div w:id="1880360853">
          <w:marLeft w:val="0"/>
          <w:marRight w:val="0"/>
          <w:marTop w:val="0"/>
          <w:marBottom w:val="0"/>
          <w:divBdr>
            <w:top w:val="none" w:sz="0" w:space="0" w:color="auto"/>
            <w:left w:val="none" w:sz="0" w:space="0" w:color="auto"/>
            <w:bottom w:val="none" w:sz="0" w:space="0" w:color="auto"/>
            <w:right w:val="none" w:sz="0" w:space="0" w:color="auto"/>
          </w:divBdr>
        </w:div>
        <w:div w:id="1465545417">
          <w:marLeft w:val="0"/>
          <w:marRight w:val="0"/>
          <w:marTop w:val="0"/>
          <w:marBottom w:val="0"/>
          <w:divBdr>
            <w:top w:val="none" w:sz="0" w:space="0" w:color="auto"/>
            <w:left w:val="none" w:sz="0" w:space="0" w:color="auto"/>
            <w:bottom w:val="none" w:sz="0" w:space="0" w:color="auto"/>
            <w:right w:val="none" w:sz="0" w:space="0" w:color="auto"/>
          </w:divBdr>
        </w:div>
        <w:div w:id="737702931">
          <w:marLeft w:val="0"/>
          <w:marRight w:val="0"/>
          <w:marTop w:val="0"/>
          <w:marBottom w:val="0"/>
          <w:divBdr>
            <w:top w:val="none" w:sz="0" w:space="0" w:color="auto"/>
            <w:left w:val="none" w:sz="0" w:space="0" w:color="auto"/>
            <w:bottom w:val="none" w:sz="0" w:space="0" w:color="auto"/>
            <w:right w:val="none" w:sz="0" w:space="0" w:color="auto"/>
          </w:divBdr>
        </w:div>
        <w:div w:id="520240006">
          <w:marLeft w:val="0"/>
          <w:marRight w:val="0"/>
          <w:marTop w:val="0"/>
          <w:marBottom w:val="0"/>
          <w:divBdr>
            <w:top w:val="none" w:sz="0" w:space="0" w:color="auto"/>
            <w:left w:val="none" w:sz="0" w:space="0" w:color="auto"/>
            <w:bottom w:val="none" w:sz="0" w:space="0" w:color="auto"/>
            <w:right w:val="none" w:sz="0" w:space="0" w:color="auto"/>
          </w:divBdr>
        </w:div>
        <w:div w:id="571503279">
          <w:marLeft w:val="0"/>
          <w:marRight w:val="0"/>
          <w:marTop w:val="0"/>
          <w:marBottom w:val="0"/>
          <w:divBdr>
            <w:top w:val="none" w:sz="0" w:space="0" w:color="auto"/>
            <w:left w:val="none" w:sz="0" w:space="0" w:color="auto"/>
            <w:bottom w:val="none" w:sz="0" w:space="0" w:color="auto"/>
            <w:right w:val="none" w:sz="0" w:space="0" w:color="auto"/>
          </w:divBdr>
        </w:div>
        <w:div w:id="1303000763">
          <w:marLeft w:val="0"/>
          <w:marRight w:val="0"/>
          <w:marTop w:val="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724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2021-01-14T21:54:00Z</dcterms:created>
  <dcterms:modified xsi:type="dcterms:W3CDTF">2021-04-02T17:25:00Z</dcterms:modified>
</cp:coreProperties>
</file>